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F8CA8" w14:textId="31944819" w:rsidR="00A52833" w:rsidRPr="00E5424C" w:rsidRDefault="004136C5" w:rsidP="00A52833">
      <w:pPr>
        <w:spacing w:line="276" w:lineRule="auto"/>
        <w:jc w:val="right"/>
        <w:rPr>
          <w:rFonts w:ascii="Times New Roman" w:hAnsi="Times New Roman" w:cs="Times New Roman"/>
        </w:rPr>
      </w:pPr>
      <w:r w:rsidRPr="00E5424C">
        <w:rPr>
          <w:rFonts w:ascii="Times New Roman" w:hAnsi="Times New Roman" w:cs="Times New Roman"/>
        </w:rPr>
        <w:t>Bałtów</w:t>
      </w:r>
      <w:r w:rsidR="00A52833" w:rsidRPr="00E5424C">
        <w:rPr>
          <w:rFonts w:ascii="Times New Roman" w:hAnsi="Times New Roman" w:cs="Times New Roman"/>
        </w:rPr>
        <w:t xml:space="preserve">, dnia </w:t>
      </w:r>
      <w:r w:rsidR="007A34DF">
        <w:rPr>
          <w:rFonts w:ascii="Times New Roman" w:hAnsi="Times New Roman" w:cs="Times New Roman"/>
        </w:rPr>
        <w:t>2</w:t>
      </w:r>
      <w:r w:rsidR="00013015">
        <w:rPr>
          <w:rFonts w:ascii="Times New Roman" w:hAnsi="Times New Roman" w:cs="Times New Roman"/>
        </w:rPr>
        <w:t>2</w:t>
      </w:r>
      <w:r w:rsidR="00E5424C">
        <w:rPr>
          <w:rFonts w:ascii="Times New Roman" w:hAnsi="Times New Roman" w:cs="Times New Roman"/>
        </w:rPr>
        <w:t xml:space="preserve"> marca </w:t>
      </w:r>
      <w:r w:rsidR="00A52833" w:rsidRPr="00E5424C">
        <w:rPr>
          <w:rFonts w:ascii="Times New Roman" w:hAnsi="Times New Roman" w:cs="Times New Roman"/>
        </w:rPr>
        <w:t>202</w:t>
      </w:r>
      <w:r w:rsidR="00D656CC" w:rsidRPr="00E5424C">
        <w:rPr>
          <w:rFonts w:ascii="Times New Roman" w:hAnsi="Times New Roman" w:cs="Times New Roman"/>
        </w:rPr>
        <w:t>3</w:t>
      </w:r>
      <w:r w:rsidR="00A52833" w:rsidRPr="00E5424C">
        <w:rPr>
          <w:rFonts w:ascii="Times New Roman" w:hAnsi="Times New Roman" w:cs="Times New Roman"/>
        </w:rPr>
        <w:t>r.</w:t>
      </w:r>
    </w:p>
    <w:p w14:paraId="279AAF00" w14:textId="77777777" w:rsidR="00A52833" w:rsidRDefault="00A52833" w:rsidP="006D5FAD">
      <w:pPr>
        <w:spacing w:line="276" w:lineRule="auto"/>
        <w:jc w:val="center"/>
        <w:rPr>
          <w:rFonts w:asciiTheme="minorHAnsi" w:hAnsiTheme="minorHAnsi" w:cstheme="minorHAnsi"/>
        </w:rPr>
      </w:pPr>
    </w:p>
    <w:p w14:paraId="5B853F9D" w14:textId="48D7C16D" w:rsidR="00ED1FDF" w:rsidRPr="005C7897" w:rsidRDefault="00ED1FDF" w:rsidP="006D5FAD">
      <w:pPr>
        <w:spacing w:line="276" w:lineRule="auto"/>
        <w:jc w:val="center"/>
        <w:rPr>
          <w:rFonts w:ascii="Times New Roman" w:hAnsi="Times New Roman" w:cs="Times New Roman"/>
          <w:b/>
          <w:bCs/>
          <w:sz w:val="28"/>
          <w:szCs w:val="28"/>
        </w:rPr>
      </w:pPr>
      <w:r w:rsidRPr="005C7897">
        <w:rPr>
          <w:rFonts w:ascii="Times New Roman" w:hAnsi="Times New Roman" w:cs="Times New Roman"/>
          <w:b/>
          <w:bCs/>
          <w:sz w:val="28"/>
          <w:szCs w:val="28"/>
        </w:rPr>
        <w:t>Za</w:t>
      </w:r>
      <w:r w:rsidR="00B36538" w:rsidRPr="005C7897">
        <w:rPr>
          <w:rFonts w:ascii="Times New Roman" w:hAnsi="Times New Roman" w:cs="Times New Roman"/>
          <w:b/>
          <w:bCs/>
          <w:sz w:val="28"/>
          <w:szCs w:val="28"/>
        </w:rPr>
        <w:t xml:space="preserve">pytanie ofertowe </w:t>
      </w:r>
      <w:bookmarkStart w:id="0" w:name="_Hlk129551458"/>
      <w:bookmarkStart w:id="1" w:name="_Hlk129549178"/>
      <w:r w:rsidR="00B36538" w:rsidRPr="005C7897">
        <w:rPr>
          <w:rFonts w:ascii="Times New Roman" w:hAnsi="Times New Roman" w:cs="Times New Roman"/>
          <w:b/>
          <w:bCs/>
          <w:sz w:val="28"/>
          <w:szCs w:val="28"/>
        </w:rPr>
        <w:t xml:space="preserve">nr </w:t>
      </w:r>
      <w:r w:rsidR="0056742B" w:rsidRPr="005C7897">
        <w:rPr>
          <w:rFonts w:ascii="Times New Roman" w:hAnsi="Times New Roman" w:cs="Times New Roman"/>
          <w:b/>
          <w:bCs/>
          <w:sz w:val="28"/>
          <w:szCs w:val="28"/>
        </w:rPr>
        <w:t>1/Krzemienny Krąg/2023/BK</w:t>
      </w:r>
      <w:bookmarkEnd w:id="0"/>
    </w:p>
    <w:p w14:paraId="39141663" w14:textId="3EED6292" w:rsidR="00E5424C" w:rsidRPr="005C7897" w:rsidRDefault="00ED1FDF" w:rsidP="00E5424C">
      <w:pPr>
        <w:spacing w:line="276" w:lineRule="auto"/>
        <w:jc w:val="center"/>
        <w:rPr>
          <w:rFonts w:ascii="Times New Roman" w:hAnsi="Times New Roman" w:cs="Times New Roman"/>
          <w:b/>
          <w:bCs/>
          <w:spacing w:val="-2"/>
          <w:sz w:val="28"/>
          <w:szCs w:val="28"/>
        </w:rPr>
      </w:pPr>
      <w:bookmarkStart w:id="2" w:name="_Hlk129549306"/>
      <w:bookmarkStart w:id="3" w:name="_Hlk129551528"/>
      <w:bookmarkEnd w:id="1"/>
      <w:r w:rsidRPr="005C7897">
        <w:rPr>
          <w:rFonts w:ascii="Times New Roman" w:hAnsi="Times New Roman" w:cs="Times New Roman"/>
          <w:b/>
          <w:bCs/>
          <w:sz w:val="28"/>
          <w:szCs w:val="28"/>
        </w:rPr>
        <w:t>„</w:t>
      </w:r>
      <w:bookmarkStart w:id="4" w:name="_Hlk128773184"/>
      <w:r w:rsidR="00B36538" w:rsidRPr="005C7897">
        <w:rPr>
          <w:rFonts w:ascii="Times New Roman" w:hAnsi="Times New Roman" w:cs="Times New Roman"/>
          <w:b/>
          <w:bCs/>
          <w:sz w:val="28"/>
          <w:szCs w:val="28"/>
        </w:rPr>
        <w:t xml:space="preserve">Wykonanie prac </w:t>
      </w:r>
      <w:r w:rsidR="00210551" w:rsidRPr="005C7897">
        <w:rPr>
          <w:rFonts w:ascii="Times New Roman" w:hAnsi="Times New Roman" w:cs="Times New Roman"/>
          <w:b/>
          <w:bCs/>
          <w:sz w:val="28"/>
          <w:szCs w:val="28"/>
        </w:rPr>
        <w:t>adapta</w:t>
      </w:r>
      <w:r w:rsidR="00A26F93" w:rsidRPr="005C7897">
        <w:rPr>
          <w:rFonts w:ascii="Times New Roman" w:hAnsi="Times New Roman" w:cs="Times New Roman"/>
          <w:b/>
          <w:bCs/>
          <w:sz w:val="28"/>
          <w:szCs w:val="28"/>
        </w:rPr>
        <w:t>cyjnych</w:t>
      </w:r>
      <w:r w:rsidR="00210551" w:rsidRPr="005C7897">
        <w:rPr>
          <w:rFonts w:ascii="Times New Roman" w:hAnsi="Times New Roman" w:cs="Times New Roman"/>
          <w:b/>
          <w:bCs/>
          <w:sz w:val="28"/>
          <w:szCs w:val="28"/>
        </w:rPr>
        <w:t xml:space="preserve"> lokalu</w:t>
      </w:r>
      <w:r w:rsidR="00A26F93" w:rsidRPr="005C7897">
        <w:rPr>
          <w:rFonts w:ascii="Times New Roman" w:hAnsi="Times New Roman" w:cs="Times New Roman"/>
          <w:b/>
          <w:bCs/>
          <w:sz w:val="28"/>
          <w:szCs w:val="28"/>
        </w:rPr>
        <w:t xml:space="preserve"> mieszczącego się pod adresem</w:t>
      </w:r>
      <w:r w:rsidR="00210551" w:rsidRPr="005C7897">
        <w:rPr>
          <w:rFonts w:ascii="Times New Roman" w:hAnsi="Times New Roman" w:cs="Times New Roman"/>
          <w:b/>
          <w:bCs/>
          <w:sz w:val="28"/>
          <w:szCs w:val="28"/>
        </w:rPr>
        <w:t xml:space="preserve"> </w:t>
      </w:r>
      <w:r w:rsidR="00E5424C" w:rsidRPr="005C7897">
        <w:rPr>
          <w:rFonts w:ascii="Times New Roman" w:hAnsi="Times New Roman" w:cs="Times New Roman"/>
          <w:b/>
          <w:bCs/>
          <w:sz w:val="28"/>
          <w:szCs w:val="28"/>
        </w:rPr>
        <w:br/>
      </w:r>
      <w:r w:rsidR="00A26F93" w:rsidRPr="005C7897">
        <w:rPr>
          <w:rFonts w:ascii="Times New Roman" w:hAnsi="Times New Roman" w:cs="Times New Roman"/>
          <w:b/>
          <w:bCs/>
          <w:sz w:val="28"/>
          <w:szCs w:val="28"/>
        </w:rPr>
        <w:t>os. Ogrody 13 A</w:t>
      </w:r>
      <w:r w:rsidR="00E5424C" w:rsidRPr="005C7897">
        <w:rPr>
          <w:rFonts w:ascii="Times New Roman" w:hAnsi="Times New Roman" w:cs="Times New Roman"/>
          <w:b/>
          <w:bCs/>
          <w:sz w:val="28"/>
          <w:szCs w:val="28"/>
        </w:rPr>
        <w:t xml:space="preserve"> w</w:t>
      </w:r>
      <w:r w:rsidR="00A26F93" w:rsidRPr="005C7897">
        <w:rPr>
          <w:rFonts w:ascii="Times New Roman" w:hAnsi="Times New Roman" w:cs="Times New Roman"/>
          <w:b/>
          <w:bCs/>
          <w:spacing w:val="2"/>
          <w:sz w:val="28"/>
          <w:szCs w:val="28"/>
        </w:rPr>
        <w:t xml:space="preserve"> </w:t>
      </w:r>
      <w:r w:rsidR="00A26F93" w:rsidRPr="005C7897">
        <w:rPr>
          <w:rFonts w:ascii="Times New Roman" w:hAnsi="Times New Roman" w:cs="Times New Roman"/>
          <w:b/>
          <w:bCs/>
          <w:sz w:val="28"/>
          <w:szCs w:val="28"/>
        </w:rPr>
        <w:t>Ostrow</w:t>
      </w:r>
      <w:r w:rsidR="00665D43">
        <w:rPr>
          <w:rFonts w:ascii="Times New Roman" w:hAnsi="Times New Roman" w:cs="Times New Roman"/>
          <w:b/>
          <w:bCs/>
          <w:sz w:val="28"/>
          <w:szCs w:val="28"/>
        </w:rPr>
        <w:t>cu</w:t>
      </w:r>
      <w:r w:rsidR="00A26F93" w:rsidRPr="005C7897">
        <w:rPr>
          <w:rFonts w:ascii="Times New Roman" w:hAnsi="Times New Roman" w:cs="Times New Roman"/>
          <w:b/>
          <w:bCs/>
          <w:spacing w:val="2"/>
          <w:sz w:val="28"/>
          <w:szCs w:val="28"/>
        </w:rPr>
        <w:t xml:space="preserve"> </w:t>
      </w:r>
      <w:r w:rsidR="00A26F93" w:rsidRPr="005C7897">
        <w:rPr>
          <w:rFonts w:ascii="Times New Roman" w:hAnsi="Times New Roman" w:cs="Times New Roman"/>
          <w:b/>
          <w:bCs/>
          <w:spacing w:val="-2"/>
          <w:sz w:val="28"/>
          <w:szCs w:val="28"/>
        </w:rPr>
        <w:t>Świętokrzyski</w:t>
      </w:r>
      <w:r w:rsidR="00665D43">
        <w:rPr>
          <w:rFonts w:ascii="Times New Roman" w:hAnsi="Times New Roman" w:cs="Times New Roman"/>
          <w:b/>
          <w:bCs/>
          <w:spacing w:val="-2"/>
          <w:sz w:val="28"/>
          <w:szCs w:val="28"/>
        </w:rPr>
        <w:t>m</w:t>
      </w:r>
      <w:r w:rsidR="00A26F93" w:rsidRPr="005C7897">
        <w:rPr>
          <w:rFonts w:ascii="Times New Roman" w:hAnsi="Times New Roman" w:cs="Times New Roman"/>
          <w:b/>
          <w:bCs/>
          <w:sz w:val="28"/>
          <w:szCs w:val="28"/>
        </w:rPr>
        <w:br/>
      </w:r>
      <w:r w:rsidR="00210551" w:rsidRPr="005C7897">
        <w:rPr>
          <w:rFonts w:ascii="Times New Roman" w:hAnsi="Times New Roman" w:cs="Times New Roman"/>
          <w:b/>
          <w:bCs/>
          <w:sz w:val="28"/>
          <w:szCs w:val="28"/>
        </w:rPr>
        <w:t xml:space="preserve">na potrzeby punktu informacyjno-doradczego w Ostrowcu </w:t>
      </w:r>
      <w:r w:rsidR="00E5424C" w:rsidRPr="005C7897">
        <w:rPr>
          <w:rFonts w:ascii="Times New Roman" w:hAnsi="Times New Roman" w:cs="Times New Roman"/>
          <w:b/>
          <w:bCs/>
          <w:spacing w:val="-2"/>
          <w:sz w:val="28"/>
          <w:szCs w:val="28"/>
        </w:rPr>
        <w:t>Świętokrzyskim</w:t>
      </w:r>
      <w:bookmarkEnd w:id="4"/>
      <w:r w:rsidR="00D57A07" w:rsidRPr="005C7897">
        <w:rPr>
          <w:rFonts w:ascii="Times New Roman" w:hAnsi="Times New Roman" w:cs="Times New Roman"/>
          <w:b/>
          <w:bCs/>
          <w:spacing w:val="-2"/>
          <w:sz w:val="28"/>
          <w:szCs w:val="28"/>
        </w:rPr>
        <w:t>”</w:t>
      </w:r>
      <w:bookmarkEnd w:id="2"/>
    </w:p>
    <w:bookmarkEnd w:id="3"/>
    <w:p w14:paraId="7D7D4150" w14:textId="77777777" w:rsidR="00E5424C" w:rsidRPr="005C7897" w:rsidRDefault="00E5424C" w:rsidP="00E5424C">
      <w:pPr>
        <w:spacing w:line="276" w:lineRule="auto"/>
        <w:jc w:val="center"/>
        <w:rPr>
          <w:rFonts w:ascii="Times New Roman" w:hAnsi="Times New Roman" w:cs="Times New Roman"/>
          <w:b/>
          <w:bCs/>
          <w:sz w:val="28"/>
          <w:szCs w:val="28"/>
        </w:rPr>
      </w:pPr>
    </w:p>
    <w:p w14:paraId="1AF20CA6" w14:textId="3E334092" w:rsidR="00ED1FDF" w:rsidRPr="00E5424C" w:rsidRDefault="00ED1FDF">
      <w:pPr>
        <w:pStyle w:val="Akapitzlist"/>
        <w:numPr>
          <w:ilvl w:val="0"/>
          <w:numId w:val="1"/>
        </w:numPr>
        <w:suppressAutoHyphens w:val="0"/>
        <w:spacing w:after="0"/>
        <w:jc w:val="both"/>
        <w:rPr>
          <w:rFonts w:ascii="Times New Roman" w:hAnsi="Times New Roman" w:cs="Times New Roman"/>
          <w:b/>
          <w:sz w:val="24"/>
          <w:szCs w:val="24"/>
        </w:rPr>
      </w:pPr>
      <w:r w:rsidRPr="00E5424C">
        <w:rPr>
          <w:rFonts w:ascii="Times New Roman" w:hAnsi="Times New Roman" w:cs="Times New Roman"/>
          <w:b/>
          <w:sz w:val="24"/>
          <w:szCs w:val="24"/>
        </w:rPr>
        <w:t>Podstawa prawna prowadzonego postępowania i informacje ogólne</w:t>
      </w:r>
    </w:p>
    <w:p w14:paraId="4A73B580" w14:textId="77777777" w:rsidR="006D5FAD" w:rsidRPr="00E5424C" w:rsidRDefault="006D5FAD" w:rsidP="006D5FAD">
      <w:pPr>
        <w:spacing w:line="276" w:lineRule="auto"/>
        <w:jc w:val="both"/>
        <w:rPr>
          <w:rFonts w:asciiTheme="minorHAnsi" w:hAnsiTheme="minorHAnsi" w:cstheme="minorHAnsi"/>
        </w:rPr>
      </w:pPr>
    </w:p>
    <w:p w14:paraId="52DC061C" w14:textId="37FBDC35" w:rsidR="00B36538" w:rsidRPr="00E5424C" w:rsidRDefault="00B36538" w:rsidP="006D5FAD">
      <w:pPr>
        <w:spacing w:line="276" w:lineRule="auto"/>
        <w:jc w:val="both"/>
        <w:rPr>
          <w:rFonts w:ascii="Times New Roman" w:hAnsi="Times New Roman" w:cs="Times New Roman"/>
          <w:bCs/>
        </w:rPr>
      </w:pPr>
      <w:r w:rsidRPr="00E5424C">
        <w:rPr>
          <w:rFonts w:ascii="Times New Roman" w:hAnsi="Times New Roman" w:cs="Times New Roman"/>
        </w:rPr>
        <w:t xml:space="preserve">Postępowanie prowadzone jest w trybie zasady konkurencyjności, w rozumieniu </w:t>
      </w:r>
      <w:r w:rsidR="00E5424C" w:rsidRPr="00E5424C">
        <w:rPr>
          <w:rFonts w:ascii="Times New Roman" w:hAnsi="Times New Roman" w:cs="Times New Roman"/>
        </w:rPr>
        <w:t xml:space="preserve">Wytycznych w zakresie kwalifikowalności wydatków w ramach Europejskiego Funduszu Rozwoju Regionalnego, Europejskiego Funduszu Społecznego oraz Funduszu Spójności na lata 2014-2020 </w:t>
      </w:r>
      <w:r w:rsidRPr="00E5424C">
        <w:rPr>
          <w:rFonts w:ascii="Times New Roman" w:hAnsi="Times New Roman" w:cs="Times New Roman"/>
          <w:bCs/>
        </w:rPr>
        <w:t xml:space="preserve">z dnia </w:t>
      </w:r>
      <w:r w:rsidR="00E5424C" w:rsidRPr="00E5424C">
        <w:rPr>
          <w:rFonts w:ascii="Times New Roman" w:hAnsi="Times New Roman" w:cs="Times New Roman"/>
        </w:rPr>
        <w:t>21 grudnia 2020</w:t>
      </w:r>
      <w:r w:rsidR="00E5424C" w:rsidRPr="00E5424C">
        <w:rPr>
          <w:rFonts w:ascii="Times New Roman" w:hAnsi="Times New Roman" w:cs="Times New Roman"/>
          <w:bCs/>
        </w:rPr>
        <w:t xml:space="preserve"> </w:t>
      </w:r>
      <w:r w:rsidRPr="00E5424C">
        <w:rPr>
          <w:rFonts w:ascii="Times New Roman" w:hAnsi="Times New Roman" w:cs="Times New Roman"/>
          <w:bCs/>
        </w:rPr>
        <w:t xml:space="preserve">roku. </w:t>
      </w:r>
    </w:p>
    <w:p w14:paraId="5DE336CA" w14:textId="77777777" w:rsidR="00B36538" w:rsidRPr="00E5424C" w:rsidRDefault="00B36538" w:rsidP="006D5FAD">
      <w:pPr>
        <w:spacing w:line="276" w:lineRule="auto"/>
        <w:jc w:val="both"/>
        <w:rPr>
          <w:rFonts w:ascii="Times New Roman" w:hAnsi="Times New Roman" w:cs="Times New Roman"/>
          <w:bCs/>
        </w:rPr>
      </w:pPr>
      <w:r w:rsidRPr="00E5424C">
        <w:rPr>
          <w:rFonts w:ascii="Times New Roman" w:hAnsi="Times New Roman" w:cs="Times New Roman"/>
          <w:bCs/>
        </w:rPr>
        <w:t>Zamawiający nie dopuszcza możliwości składania ofert wariantowych. Zamawiający nie dopuszcza możliwości składania ofert częściowych. Złożona oferta musi obejmować całość zamówienia opisaną w niniejszym zapytaniu.</w:t>
      </w:r>
    </w:p>
    <w:p w14:paraId="70B9BC52" w14:textId="6E2AA3A0" w:rsidR="00B36538" w:rsidRPr="00E5424C" w:rsidRDefault="00B36538" w:rsidP="006D5FAD">
      <w:pPr>
        <w:spacing w:line="276" w:lineRule="auto"/>
        <w:jc w:val="both"/>
        <w:rPr>
          <w:rFonts w:ascii="Times New Roman" w:hAnsi="Times New Roman" w:cs="Times New Roman"/>
          <w:bCs/>
        </w:rPr>
      </w:pPr>
      <w:r w:rsidRPr="00E5424C">
        <w:rPr>
          <w:rFonts w:ascii="Times New Roman" w:hAnsi="Times New Roman" w:cs="Times New Roman"/>
          <w:bCs/>
        </w:rPr>
        <w:t xml:space="preserve">Zamawiający nie dopuszcza możliwości złożenia więcej niż jednej oferty przez </w:t>
      </w:r>
      <w:r w:rsidR="006D5FAD" w:rsidRPr="00E5424C">
        <w:rPr>
          <w:rFonts w:ascii="Times New Roman" w:hAnsi="Times New Roman" w:cs="Times New Roman"/>
          <w:bCs/>
        </w:rPr>
        <w:t xml:space="preserve">jednego </w:t>
      </w:r>
      <w:r w:rsidRPr="00E5424C">
        <w:rPr>
          <w:rFonts w:ascii="Times New Roman" w:hAnsi="Times New Roman" w:cs="Times New Roman"/>
          <w:bCs/>
        </w:rPr>
        <w:t xml:space="preserve">Wykonawcę. Wykonawca może złożyć korektę oferty przed upływem terminu składania ofert. W takiej sytuacji zobowiązany jest do złożenia kompletnej oferty wraz z załącznikami oraz </w:t>
      </w:r>
      <w:r w:rsidR="00E5424C">
        <w:rPr>
          <w:rFonts w:ascii="Times New Roman" w:hAnsi="Times New Roman" w:cs="Times New Roman"/>
          <w:bCs/>
        </w:rPr>
        <w:br/>
      </w:r>
      <w:r w:rsidRPr="00E5424C">
        <w:rPr>
          <w:rFonts w:ascii="Times New Roman" w:hAnsi="Times New Roman" w:cs="Times New Roman"/>
          <w:bCs/>
        </w:rPr>
        <w:t>z pismem informującym o wycofaniu wcześniej złożonej oferty. Wycofana oferta nie będzie rozpatrywana i nie podlega zwrotowi do Wykonawcy.</w:t>
      </w:r>
      <w:r w:rsidR="00E5424C" w:rsidRPr="00E5424C">
        <w:rPr>
          <w:rFonts w:ascii="Times New Roman" w:hAnsi="Times New Roman" w:cs="Times New Roman"/>
          <w:bCs/>
        </w:rPr>
        <w:t xml:space="preserve"> Koszty związane z wycofaniem oferty ponosi Wykonawca.</w:t>
      </w:r>
    </w:p>
    <w:p w14:paraId="207A86EF" w14:textId="77777777" w:rsidR="00ED1FDF" w:rsidRPr="00E5424C" w:rsidRDefault="00ED1FDF" w:rsidP="006D5FAD">
      <w:pPr>
        <w:pStyle w:val="Akapitzlist"/>
        <w:spacing w:after="0"/>
        <w:jc w:val="both"/>
        <w:rPr>
          <w:rFonts w:ascii="Times New Roman" w:hAnsi="Times New Roman" w:cs="Times New Roman"/>
          <w:b/>
          <w:sz w:val="24"/>
          <w:szCs w:val="24"/>
        </w:rPr>
      </w:pPr>
    </w:p>
    <w:p w14:paraId="17973D18" w14:textId="1AE72162" w:rsidR="00ED1FDF" w:rsidRPr="00E5424C" w:rsidRDefault="00ED1FDF">
      <w:pPr>
        <w:pStyle w:val="Akapitzlist"/>
        <w:numPr>
          <w:ilvl w:val="0"/>
          <w:numId w:val="1"/>
        </w:numPr>
        <w:suppressAutoHyphens w:val="0"/>
        <w:spacing w:after="0"/>
        <w:jc w:val="both"/>
        <w:rPr>
          <w:rFonts w:ascii="Times New Roman" w:hAnsi="Times New Roman" w:cs="Times New Roman"/>
          <w:b/>
          <w:sz w:val="24"/>
          <w:szCs w:val="24"/>
        </w:rPr>
      </w:pPr>
      <w:r w:rsidRPr="00E5424C">
        <w:rPr>
          <w:rFonts w:ascii="Times New Roman" w:hAnsi="Times New Roman" w:cs="Times New Roman"/>
          <w:b/>
          <w:sz w:val="24"/>
          <w:szCs w:val="24"/>
        </w:rPr>
        <w:t>Nazwa i adres zamawiającego</w:t>
      </w:r>
    </w:p>
    <w:p w14:paraId="2FF85E82" w14:textId="77777777" w:rsidR="006D5FAD" w:rsidRPr="00E5424C" w:rsidRDefault="006D5FAD" w:rsidP="006D5FAD">
      <w:pPr>
        <w:pStyle w:val="Akapitzlist"/>
        <w:suppressAutoHyphens w:val="0"/>
        <w:spacing w:after="0"/>
        <w:ind w:left="720"/>
        <w:jc w:val="both"/>
        <w:rPr>
          <w:rFonts w:ascii="Times New Roman" w:hAnsi="Times New Roman" w:cs="Times New Roman"/>
          <w:b/>
          <w:sz w:val="24"/>
          <w:szCs w:val="24"/>
        </w:rPr>
      </w:pPr>
    </w:p>
    <w:p w14:paraId="7C800BB7" w14:textId="77777777" w:rsidR="00E5424C" w:rsidRPr="00E5424C" w:rsidRDefault="00E5424C" w:rsidP="006D5FAD">
      <w:pPr>
        <w:spacing w:line="276" w:lineRule="auto"/>
        <w:jc w:val="both"/>
        <w:rPr>
          <w:rFonts w:ascii="Times New Roman" w:hAnsi="Times New Roman" w:cs="Times New Roman"/>
        </w:rPr>
      </w:pPr>
      <w:r w:rsidRPr="00E5424C">
        <w:rPr>
          <w:rFonts w:ascii="Times New Roman" w:hAnsi="Times New Roman" w:cs="Times New Roman"/>
        </w:rPr>
        <w:t xml:space="preserve">Zamawiający: Stowarzyszenie Lokalna Grupa Działania „Krzemienny Krąg”, </w:t>
      </w:r>
    </w:p>
    <w:p w14:paraId="7327911E" w14:textId="77777777" w:rsidR="00E5424C" w:rsidRPr="00E5424C" w:rsidRDefault="00E5424C" w:rsidP="006D5FAD">
      <w:pPr>
        <w:spacing w:line="276" w:lineRule="auto"/>
        <w:jc w:val="both"/>
        <w:rPr>
          <w:rFonts w:ascii="Times New Roman" w:hAnsi="Times New Roman" w:cs="Times New Roman"/>
        </w:rPr>
      </w:pPr>
      <w:r w:rsidRPr="00E5424C">
        <w:rPr>
          <w:rFonts w:ascii="Times New Roman" w:hAnsi="Times New Roman" w:cs="Times New Roman"/>
        </w:rPr>
        <w:t xml:space="preserve">Bałtów 55, 27-423 Bałtów, </w:t>
      </w:r>
    </w:p>
    <w:p w14:paraId="54EB7B3A" w14:textId="77777777" w:rsidR="00E5424C" w:rsidRPr="00E5424C" w:rsidRDefault="00E5424C" w:rsidP="006D5FAD">
      <w:pPr>
        <w:spacing w:line="276" w:lineRule="auto"/>
        <w:jc w:val="both"/>
        <w:rPr>
          <w:rFonts w:ascii="Times New Roman" w:hAnsi="Times New Roman" w:cs="Times New Roman"/>
        </w:rPr>
      </w:pPr>
      <w:r w:rsidRPr="00E5424C">
        <w:rPr>
          <w:rFonts w:ascii="Times New Roman" w:hAnsi="Times New Roman" w:cs="Times New Roman"/>
        </w:rPr>
        <w:t xml:space="preserve">KRS: 0000313678, REGON: 260257453, NIP: 6612320101 </w:t>
      </w:r>
    </w:p>
    <w:p w14:paraId="2C81A0BC" w14:textId="0A2D9B3B" w:rsidR="00ED1FDF" w:rsidRPr="00BC0EF5" w:rsidRDefault="00E5424C" w:rsidP="006D5FAD">
      <w:pPr>
        <w:spacing w:line="276" w:lineRule="auto"/>
        <w:jc w:val="both"/>
        <w:rPr>
          <w:rFonts w:ascii="Times New Roman" w:hAnsi="Times New Roman" w:cs="Times New Roman"/>
        </w:rPr>
      </w:pPr>
      <w:r w:rsidRPr="00BC0EF5">
        <w:rPr>
          <w:rFonts w:ascii="Times New Roman" w:hAnsi="Times New Roman" w:cs="Times New Roman"/>
        </w:rPr>
        <w:t>Biuro Zamawiającego czynne jest w dni robocze w godzinach od 8:00 do 16:00.</w:t>
      </w:r>
    </w:p>
    <w:p w14:paraId="12A8DF4F" w14:textId="77777777" w:rsidR="00BC0EF5" w:rsidRPr="00BC0EF5" w:rsidRDefault="00BC0EF5" w:rsidP="006D5FAD">
      <w:pPr>
        <w:spacing w:line="276" w:lineRule="auto"/>
        <w:jc w:val="both"/>
        <w:rPr>
          <w:rFonts w:ascii="Times New Roman" w:hAnsi="Times New Roman" w:cs="Times New Roman"/>
        </w:rPr>
      </w:pPr>
    </w:p>
    <w:p w14:paraId="0400144F" w14:textId="77777777" w:rsidR="00ED1FDF" w:rsidRPr="00BC0EF5" w:rsidRDefault="00ED1FDF">
      <w:pPr>
        <w:pStyle w:val="Akapitzlist"/>
        <w:numPr>
          <w:ilvl w:val="0"/>
          <w:numId w:val="1"/>
        </w:numPr>
        <w:suppressAutoHyphens w:val="0"/>
        <w:spacing w:after="0"/>
        <w:jc w:val="both"/>
        <w:rPr>
          <w:rFonts w:ascii="Times New Roman" w:hAnsi="Times New Roman" w:cs="Times New Roman"/>
          <w:b/>
          <w:sz w:val="24"/>
          <w:szCs w:val="24"/>
        </w:rPr>
      </w:pPr>
      <w:r w:rsidRPr="00BC0EF5">
        <w:rPr>
          <w:rFonts w:ascii="Times New Roman" w:hAnsi="Times New Roman" w:cs="Times New Roman"/>
          <w:b/>
          <w:sz w:val="24"/>
          <w:szCs w:val="24"/>
        </w:rPr>
        <w:t>Informacje na  temat projektu</w:t>
      </w:r>
    </w:p>
    <w:p w14:paraId="6813F80A" w14:textId="77777777" w:rsidR="006D5FAD" w:rsidRPr="00BC0EF5" w:rsidRDefault="006D5FAD" w:rsidP="006D5FAD">
      <w:pPr>
        <w:spacing w:line="276" w:lineRule="auto"/>
        <w:jc w:val="both"/>
        <w:rPr>
          <w:rFonts w:ascii="Times New Roman" w:hAnsi="Times New Roman" w:cs="Times New Roman"/>
        </w:rPr>
      </w:pPr>
    </w:p>
    <w:p w14:paraId="1217BD2B" w14:textId="3405B4E0" w:rsidR="00ED1FDF" w:rsidRPr="00BC0EF5" w:rsidRDefault="00ED1FDF" w:rsidP="006D5FAD">
      <w:pPr>
        <w:spacing w:line="276" w:lineRule="auto"/>
        <w:jc w:val="both"/>
        <w:rPr>
          <w:rFonts w:ascii="Times New Roman" w:hAnsi="Times New Roman" w:cs="Times New Roman"/>
        </w:rPr>
      </w:pPr>
      <w:r w:rsidRPr="00BC0EF5">
        <w:rPr>
          <w:rFonts w:ascii="Times New Roman" w:hAnsi="Times New Roman" w:cs="Times New Roman"/>
        </w:rPr>
        <w:t xml:space="preserve">Zamówienie realizowane jest w ramach projektu „Kielecko – Ostrowiecki Ośrodek Wsparcia Ekonomii Społecznej” (umowa numer RPSW.09.03.01-26-0001/19-00). Liderem projektu jest Stowarzyszenie Integracja i Rozwój, a partnerami: </w:t>
      </w:r>
      <w:r w:rsidR="00BC0EF5" w:rsidRPr="00BC0EF5">
        <w:rPr>
          <w:rFonts w:ascii="Times New Roman" w:hAnsi="Times New Roman" w:cs="Times New Roman"/>
        </w:rPr>
        <w:t xml:space="preserve">Stowarzyszenie Lokalna Grupa Działania </w:t>
      </w:r>
      <w:r w:rsidR="00BC0EF5" w:rsidRPr="00BC0EF5">
        <w:rPr>
          <w:rFonts w:ascii="Times New Roman" w:hAnsi="Times New Roman" w:cs="Times New Roman"/>
        </w:rPr>
        <w:lastRenderedPageBreak/>
        <w:t xml:space="preserve">„Krzemienny Krąg” z Bałtowa, </w:t>
      </w:r>
      <w:r w:rsidRPr="00BC0EF5">
        <w:rPr>
          <w:rFonts w:ascii="Times New Roman" w:hAnsi="Times New Roman" w:cs="Times New Roman"/>
        </w:rPr>
        <w:t>Fundacja PEStka z Kielc, oraz Stowarzyszenie Centrum Wspierania Aktywności Lokalnej CAL z Warszawy.</w:t>
      </w:r>
    </w:p>
    <w:p w14:paraId="33C0E361" w14:textId="77777777" w:rsidR="00ED1FDF" w:rsidRPr="006D5FAD" w:rsidRDefault="00ED1FDF" w:rsidP="006D5FAD">
      <w:pPr>
        <w:pStyle w:val="Akapitzlist"/>
        <w:spacing w:after="0"/>
        <w:jc w:val="both"/>
        <w:rPr>
          <w:rFonts w:asciiTheme="minorHAnsi" w:hAnsiTheme="minorHAnsi" w:cstheme="minorHAnsi"/>
          <w:b/>
        </w:rPr>
      </w:pPr>
    </w:p>
    <w:p w14:paraId="09DFC207" w14:textId="77777777" w:rsidR="00ED1FDF" w:rsidRPr="00BC0EF5" w:rsidRDefault="00ED1FDF">
      <w:pPr>
        <w:pStyle w:val="Akapitzlist"/>
        <w:numPr>
          <w:ilvl w:val="0"/>
          <w:numId w:val="1"/>
        </w:numPr>
        <w:suppressAutoHyphens w:val="0"/>
        <w:spacing w:after="0"/>
        <w:jc w:val="both"/>
        <w:rPr>
          <w:rFonts w:ascii="Times New Roman" w:hAnsi="Times New Roman" w:cs="Times New Roman"/>
          <w:b/>
          <w:sz w:val="24"/>
          <w:szCs w:val="24"/>
        </w:rPr>
      </w:pPr>
      <w:r w:rsidRPr="00BC0EF5">
        <w:rPr>
          <w:rFonts w:ascii="Times New Roman" w:hAnsi="Times New Roman" w:cs="Times New Roman"/>
          <w:b/>
          <w:sz w:val="24"/>
          <w:szCs w:val="24"/>
        </w:rPr>
        <w:t>Miejsce, sposób i termin składania ofert</w:t>
      </w:r>
    </w:p>
    <w:p w14:paraId="68234C73" w14:textId="77777777" w:rsidR="00ED1FDF" w:rsidRPr="00BC0EF5" w:rsidRDefault="00ED1FDF" w:rsidP="006D5FAD">
      <w:pPr>
        <w:spacing w:line="276" w:lineRule="auto"/>
        <w:ind w:firstLine="357"/>
        <w:jc w:val="both"/>
        <w:rPr>
          <w:rFonts w:ascii="Times New Roman" w:hAnsi="Times New Roman" w:cs="Times New Roman"/>
        </w:rPr>
      </w:pPr>
      <w:r w:rsidRPr="00BC0EF5">
        <w:rPr>
          <w:rFonts w:ascii="Times New Roman" w:hAnsi="Times New Roman" w:cs="Times New Roman"/>
        </w:rPr>
        <w:t xml:space="preserve">Oferty można składać: </w:t>
      </w:r>
    </w:p>
    <w:p w14:paraId="22789F82" w14:textId="46542E0F" w:rsidR="00BC0EF5" w:rsidRDefault="00BC0EF5">
      <w:pPr>
        <w:pStyle w:val="Akapitzlist"/>
        <w:numPr>
          <w:ilvl w:val="0"/>
          <w:numId w:val="6"/>
        </w:numPr>
        <w:suppressAutoHyphens w:val="0"/>
        <w:spacing w:after="0"/>
        <w:jc w:val="both"/>
        <w:rPr>
          <w:rFonts w:ascii="Times New Roman" w:hAnsi="Times New Roman" w:cs="Times New Roman"/>
          <w:sz w:val="24"/>
          <w:szCs w:val="24"/>
        </w:rPr>
      </w:pPr>
      <w:r w:rsidRPr="00BC0EF5">
        <w:rPr>
          <w:rFonts w:ascii="Times New Roman" w:hAnsi="Times New Roman" w:cs="Times New Roman"/>
          <w:sz w:val="24"/>
          <w:szCs w:val="24"/>
        </w:rPr>
        <w:t xml:space="preserve">Oferty można składać: • osobiście, przesyłką pocztową lub kurierską przesłaną na adres Zamawiającego ( Stowarzyszenie Lokalna Grupa Działania „Krzemienny Krąg”, Bałtów 55, 27-423 Bałtów,). Biuro zamawiającego jest czynne w dni robocze w godzinach od 8:00 do 16:00. Dokumenty powinny być trwale złączone oraz dostarczone w zamkniętej kopercie. Kopertę należy oznaczyć adnotacją „Oferta w ramach zapytania </w:t>
      </w:r>
      <w:r>
        <w:rPr>
          <w:rFonts w:ascii="Times New Roman" w:hAnsi="Times New Roman" w:cs="Times New Roman"/>
          <w:sz w:val="24"/>
          <w:szCs w:val="24"/>
        </w:rPr>
        <w:t>1</w:t>
      </w:r>
      <w:r w:rsidRPr="00BC0EF5">
        <w:rPr>
          <w:rFonts w:ascii="Times New Roman" w:hAnsi="Times New Roman" w:cs="Times New Roman"/>
          <w:sz w:val="24"/>
          <w:szCs w:val="24"/>
        </w:rPr>
        <w:t>/Krzemienny Krąg/202</w:t>
      </w:r>
      <w:r>
        <w:rPr>
          <w:rFonts w:ascii="Times New Roman" w:hAnsi="Times New Roman" w:cs="Times New Roman"/>
          <w:sz w:val="24"/>
          <w:szCs w:val="24"/>
        </w:rPr>
        <w:t>3</w:t>
      </w:r>
      <w:r w:rsidRPr="00BC0EF5">
        <w:rPr>
          <w:rFonts w:ascii="Times New Roman" w:hAnsi="Times New Roman" w:cs="Times New Roman"/>
          <w:sz w:val="24"/>
          <w:szCs w:val="24"/>
        </w:rPr>
        <w:t xml:space="preserve">/BK”. Wszystkie dokumenty składane w ramach oferty powinny być podpisane. W przypadku składania kserokopii dokumentów, Wykonawca powinien oznaczyć je adnotacją „Za zgodność z oryginałem” oraz podpisem. </w:t>
      </w:r>
    </w:p>
    <w:p w14:paraId="657DACF6" w14:textId="77777777" w:rsidR="00BC0EF5" w:rsidRPr="00BC0EF5" w:rsidRDefault="00BC0EF5">
      <w:pPr>
        <w:pStyle w:val="Akapitzlist"/>
        <w:numPr>
          <w:ilvl w:val="0"/>
          <w:numId w:val="6"/>
        </w:numPr>
        <w:suppressAutoHyphens w:val="0"/>
        <w:spacing w:after="0"/>
        <w:jc w:val="both"/>
        <w:rPr>
          <w:rFonts w:ascii="Times New Roman" w:hAnsi="Times New Roman" w:cs="Times New Roman"/>
          <w:sz w:val="24"/>
          <w:szCs w:val="24"/>
        </w:rPr>
      </w:pPr>
      <w:r w:rsidRPr="00BC0EF5">
        <w:rPr>
          <w:rFonts w:ascii="Times New Roman" w:hAnsi="Times New Roman" w:cs="Times New Roman"/>
          <w:sz w:val="24"/>
          <w:szCs w:val="24"/>
        </w:rPr>
        <w:t>pocztą elektroniczną na adres: biuro@krzemiennykrag.info W przypadku ofert składanych pocztą elektroniczną, w tytule wiadomości należy wpisać „Oferta w ramach zapytania nr 1/Krzemienny Krąg/2023/BK”. Wiadomość musi zawierać wszystkie wymagane dokumenty. Zarówno formularza oferty cenowej, jak i wszystkich wymaganych załączników muszą mieć formę czytelnych skanów (w formacie .pdf lub jako pliki graficzne .jpg lub .png) podpisanych dokumentów. Oferty złożone przy pomocy poczty elektronicznej, zawierające wypełnione komputerowo, ale niepodpisane dokumenty, nie będą rozpatrywane. Wpisanie komputerowo nazwiska lub danych oferenta bez odręcznego podpisu nie będzie traktowane jako podpisanie dokumentu. W ramach postępowania, oceniane będą wyłącznie oferty złożone w terminie określonym poniżej, kompletne i wypełnione na drukach stanowiących załączniki do zapytania.</w:t>
      </w:r>
    </w:p>
    <w:p w14:paraId="2CEFDC25" w14:textId="77777777" w:rsidR="00BC0EF5" w:rsidRPr="00BC0EF5" w:rsidRDefault="00BC0EF5" w:rsidP="00BC0EF5">
      <w:pPr>
        <w:pStyle w:val="Akapitzlist"/>
        <w:suppressAutoHyphens w:val="0"/>
        <w:spacing w:after="0"/>
        <w:ind w:left="720"/>
        <w:jc w:val="both"/>
        <w:rPr>
          <w:rFonts w:ascii="Times New Roman" w:hAnsi="Times New Roman" w:cs="Times New Roman"/>
          <w:sz w:val="24"/>
          <w:szCs w:val="24"/>
        </w:rPr>
      </w:pPr>
    </w:p>
    <w:p w14:paraId="6B44625B" w14:textId="6FBA190E" w:rsidR="00ED1FDF" w:rsidRPr="00BC0EF5" w:rsidRDefault="00BC0EF5" w:rsidP="00BC0EF5">
      <w:pPr>
        <w:pStyle w:val="Akapitzlist"/>
        <w:suppressAutoHyphens w:val="0"/>
        <w:spacing w:after="0"/>
        <w:ind w:left="720"/>
        <w:jc w:val="both"/>
        <w:rPr>
          <w:rFonts w:ascii="Times New Roman" w:hAnsi="Times New Roman" w:cs="Times New Roman"/>
          <w:sz w:val="24"/>
          <w:szCs w:val="24"/>
        </w:rPr>
      </w:pPr>
      <w:r w:rsidRPr="00BC0EF5">
        <w:rPr>
          <w:rFonts w:ascii="Times New Roman" w:hAnsi="Times New Roman" w:cs="Times New Roman"/>
          <w:sz w:val="24"/>
          <w:szCs w:val="24"/>
        </w:rPr>
        <w:t xml:space="preserve"> Oferty przyjmowane są do dnia</w:t>
      </w:r>
      <w:r w:rsidR="007A34DF">
        <w:rPr>
          <w:rFonts w:ascii="Times New Roman" w:hAnsi="Times New Roman" w:cs="Times New Roman"/>
          <w:sz w:val="24"/>
          <w:szCs w:val="24"/>
        </w:rPr>
        <w:t xml:space="preserve"> </w:t>
      </w:r>
      <w:r w:rsidR="00013015">
        <w:rPr>
          <w:rFonts w:ascii="Times New Roman" w:hAnsi="Times New Roman" w:cs="Times New Roman"/>
          <w:sz w:val="24"/>
          <w:szCs w:val="24"/>
        </w:rPr>
        <w:t>6 kwietnia</w:t>
      </w:r>
      <w:r w:rsidRPr="00BC0EF5">
        <w:rPr>
          <w:rFonts w:ascii="Times New Roman" w:hAnsi="Times New Roman" w:cs="Times New Roman"/>
          <w:sz w:val="24"/>
          <w:szCs w:val="24"/>
        </w:rPr>
        <w:t xml:space="preserve"> 2023 roku do godziny 09:00. Dotyczy to zarówno dokumentów składanych w wersji papierowej, jak i przy pomocy poczty elektronicznej. O terminie złożenia oferty decyduje data wpływu oferty do siedziby Zamawiającego</w:t>
      </w:r>
    </w:p>
    <w:p w14:paraId="2D4A8B6B" w14:textId="2931C046" w:rsidR="00BC0EF5" w:rsidRDefault="00BC0EF5" w:rsidP="00BC0EF5">
      <w:pPr>
        <w:pStyle w:val="Akapitzlist"/>
        <w:suppressAutoHyphens w:val="0"/>
        <w:spacing w:after="0"/>
        <w:ind w:left="720"/>
        <w:jc w:val="both"/>
        <w:rPr>
          <w:rFonts w:ascii="Times New Roman" w:hAnsi="Times New Roman" w:cs="Times New Roman"/>
          <w:sz w:val="24"/>
          <w:szCs w:val="24"/>
        </w:rPr>
      </w:pPr>
    </w:p>
    <w:p w14:paraId="74A9FFAA" w14:textId="77777777" w:rsidR="00BC0EF5" w:rsidRPr="00BC0EF5" w:rsidRDefault="00BC0EF5" w:rsidP="00BC0EF5">
      <w:pPr>
        <w:pStyle w:val="Akapitzlist"/>
        <w:suppressAutoHyphens w:val="0"/>
        <w:spacing w:after="0"/>
        <w:ind w:left="720"/>
        <w:jc w:val="both"/>
        <w:rPr>
          <w:rFonts w:ascii="Times New Roman" w:hAnsi="Times New Roman" w:cs="Times New Roman"/>
          <w:sz w:val="24"/>
          <w:szCs w:val="24"/>
        </w:rPr>
      </w:pPr>
    </w:p>
    <w:p w14:paraId="397E3CAA" w14:textId="77777777" w:rsidR="00ED1FDF" w:rsidRPr="00BC0EF5" w:rsidRDefault="00ED1FDF">
      <w:pPr>
        <w:pStyle w:val="Akapitzlist"/>
        <w:numPr>
          <w:ilvl w:val="0"/>
          <w:numId w:val="1"/>
        </w:numPr>
        <w:suppressAutoHyphens w:val="0"/>
        <w:spacing w:after="0"/>
        <w:jc w:val="both"/>
        <w:rPr>
          <w:rFonts w:ascii="Times New Roman" w:hAnsi="Times New Roman" w:cs="Times New Roman"/>
          <w:b/>
          <w:sz w:val="24"/>
          <w:szCs w:val="24"/>
        </w:rPr>
      </w:pPr>
      <w:r w:rsidRPr="00BC0EF5">
        <w:rPr>
          <w:rFonts w:ascii="Times New Roman" w:hAnsi="Times New Roman" w:cs="Times New Roman"/>
          <w:b/>
          <w:sz w:val="24"/>
          <w:szCs w:val="24"/>
        </w:rPr>
        <w:t>Zasady przygotowania oferty</w:t>
      </w:r>
    </w:p>
    <w:p w14:paraId="3AEA061F" w14:textId="518A9BC0" w:rsidR="00936C9C" w:rsidRPr="00D57A07" w:rsidRDefault="00936C9C" w:rsidP="006D5FAD">
      <w:pPr>
        <w:spacing w:line="276" w:lineRule="auto"/>
        <w:jc w:val="both"/>
        <w:rPr>
          <w:rFonts w:ascii="Times New Roman" w:hAnsi="Times New Roman" w:cs="Times New Roman"/>
        </w:rPr>
      </w:pPr>
      <w:r w:rsidRPr="00BC0EF5">
        <w:rPr>
          <w:rFonts w:ascii="Times New Roman" w:hAnsi="Times New Roman" w:cs="Times New Roman"/>
        </w:rPr>
        <w:t xml:space="preserve">Wykonawca, składając ofertę, </w:t>
      </w:r>
      <w:r w:rsidRPr="00D57A07">
        <w:rPr>
          <w:rFonts w:ascii="Times New Roman" w:hAnsi="Times New Roman" w:cs="Times New Roman"/>
        </w:rPr>
        <w:t xml:space="preserve">zobowiązany jest do podania w Formularzu oferty cenowej proponowanej ceny brutto w PLN za realizację </w:t>
      </w:r>
      <w:r w:rsidR="00D57A07" w:rsidRPr="00D57A07">
        <w:rPr>
          <w:rFonts w:ascii="Times New Roman" w:hAnsi="Times New Roman" w:cs="Times New Roman"/>
        </w:rPr>
        <w:t>zamówienia</w:t>
      </w:r>
      <w:r w:rsidRPr="00D57A07">
        <w:rPr>
          <w:rFonts w:ascii="Times New Roman" w:hAnsi="Times New Roman" w:cs="Times New Roman"/>
        </w:rPr>
        <w:t xml:space="preserve"> „</w:t>
      </w:r>
      <w:bookmarkStart w:id="5" w:name="_Hlk128773866"/>
      <w:r w:rsidR="00D57A07" w:rsidRPr="00D57A07">
        <w:rPr>
          <w:rFonts w:ascii="Times New Roman" w:hAnsi="Times New Roman" w:cs="Times New Roman"/>
          <w:bCs/>
        </w:rPr>
        <w:t>Wykonanie prac</w:t>
      </w:r>
      <w:r w:rsidR="00D57A07" w:rsidRPr="00D57A07">
        <w:rPr>
          <w:rFonts w:ascii="Times New Roman" w:hAnsi="Times New Roman" w:cs="Times New Roman"/>
          <w:b/>
        </w:rPr>
        <w:t xml:space="preserve"> </w:t>
      </w:r>
      <w:r w:rsidR="00D57A07" w:rsidRPr="00D57A07">
        <w:rPr>
          <w:rFonts w:ascii="Times New Roman" w:hAnsi="Times New Roman" w:cs="Times New Roman"/>
        </w:rPr>
        <w:t>adaptacyjnych lokalu mieszczącego się pod adresem os. Ogrody 13 A w</w:t>
      </w:r>
      <w:r w:rsidR="00D57A07" w:rsidRPr="00D57A07">
        <w:rPr>
          <w:rFonts w:ascii="Times New Roman" w:hAnsi="Times New Roman" w:cs="Times New Roman"/>
          <w:spacing w:val="2"/>
        </w:rPr>
        <w:t xml:space="preserve"> </w:t>
      </w:r>
      <w:r w:rsidR="00D57A07" w:rsidRPr="00D57A07">
        <w:rPr>
          <w:rFonts w:ascii="Times New Roman" w:hAnsi="Times New Roman" w:cs="Times New Roman"/>
        </w:rPr>
        <w:t>Ostrow</w:t>
      </w:r>
      <w:r w:rsidR="00C630A0">
        <w:rPr>
          <w:rFonts w:ascii="Times New Roman" w:hAnsi="Times New Roman" w:cs="Times New Roman"/>
        </w:rPr>
        <w:t>cu</w:t>
      </w:r>
      <w:r w:rsidR="00D57A07" w:rsidRPr="00D57A07">
        <w:rPr>
          <w:rFonts w:ascii="Times New Roman" w:hAnsi="Times New Roman" w:cs="Times New Roman"/>
          <w:spacing w:val="2"/>
        </w:rPr>
        <w:t xml:space="preserve"> </w:t>
      </w:r>
      <w:r w:rsidR="00D57A07" w:rsidRPr="00D57A07">
        <w:rPr>
          <w:rFonts w:ascii="Times New Roman" w:hAnsi="Times New Roman" w:cs="Times New Roman"/>
          <w:spacing w:val="-2"/>
        </w:rPr>
        <w:t>Świętokrzyski</w:t>
      </w:r>
      <w:r w:rsidR="00C630A0">
        <w:rPr>
          <w:rFonts w:ascii="Times New Roman" w:hAnsi="Times New Roman" w:cs="Times New Roman"/>
          <w:spacing w:val="-2"/>
        </w:rPr>
        <w:t>m</w:t>
      </w:r>
      <w:r w:rsidR="00D57A07" w:rsidRPr="00D57A07">
        <w:rPr>
          <w:rFonts w:ascii="Times New Roman" w:hAnsi="Times New Roman" w:cs="Times New Roman"/>
        </w:rPr>
        <w:br/>
        <w:t xml:space="preserve">na potrzeby punktu informacyjno-doradczego w Ostrowcu </w:t>
      </w:r>
      <w:r w:rsidR="00D57A07" w:rsidRPr="00D57A07">
        <w:rPr>
          <w:rFonts w:ascii="Times New Roman" w:hAnsi="Times New Roman" w:cs="Times New Roman"/>
          <w:spacing w:val="-2"/>
        </w:rPr>
        <w:t>Świętokrzyskim</w:t>
      </w:r>
      <w:bookmarkEnd w:id="5"/>
      <w:r w:rsidRPr="00D57A07">
        <w:rPr>
          <w:rFonts w:ascii="Times New Roman" w:hAnsi="Times New Roman" w:cs="Times New Roman"/>
        </w:rPr>
        <w:t>”,</w:t>
      </w:r>
      <w:r w:rsidRPr="00BC0EF5">
        <w:rPr>
          <w:rFonts w:ascii="Times New Roman" w:hAnsi="Times New Roman" w:cs="Times New Roman"/>
        </w:rPr>
        <w:t xml:space="preserve"> opisane</w:t>
      </w:r>
      <w:r w:rsidR="00D57A07">
        <w:rPr>
          <w:rFonts w:ascii="Times New Roman" w:hAnsi="Times New Roman" w:cs="Times New Roman"/>
        </w:rPr>
        <w:t>go</w:t>
      </w:r>
      <w:r w:rsidRPr="00BC0EF5">
        <w:rPr>
          <w:rFonts w:ascii="Times New Roman" w:hAnsi="Times New Roman" w:cs="Times New Roman"/>
        </w:rPr>
        <w:t xml:space="preserve"> w załączniku nr 1 do zapytania. Zaproponowana cena brutto musi uwzględniać wszystkie koszty </w:t>
      </w:r>
      <w:r w:rsidRPr="00BC0EF5">
        <w:rPr>
          <w:rFonts w:ascii="Times New Roman" w:hAnsi="Times New Roman" w:cs="Times New Roman"/>
        </w:rPr>
        <w:lastRenderedPageBreak/>
        <w:t xml:space="preserve">związane z </w:t>
      </w:r>
      <w:r w:rsidRPr="00D57A07">
        <w:rPr>
          <w:rFonts w:ascii="Times New Roman" w:hAnsi="Times New Roman" w:cs="Times New Roman"/>
        </w:rPr>
        <w:t xml:space="preserve">wykonaniem </w:t>
      </w:r>
      <w:r w:rsidR="00D57A07" w:rsidRPr="00D57A07">
        <w:rPr>
          <w:rFonts w:ascii="Times New Roman" w:hAnsi="Times New Roman" w:cs="Times New Roman"/>
        </w:rPr>
        <w:t>zamówienia</w:t>
      </w:r>
      <w:r w:rsidRPr="00D57A07">
        <w:rPr>
          <w:rFonts w:ascii="Times New Roman" w:hAnsi="Times New Roman" w:cs="Times New Roman"/>
        </w:rPr>
        <w:t>. Zaproponowana cena brutto nie może ulec zmianie przez okres obowiązywania umowy.</w:t>
      </w:r>
    </w:p>
    <w:p w14:paraId="3EF9AE3A" w14:textId="77777777" w:rsidR="00936C9C" w:rsidRPr="00D57A07" w:rsidRDefault="00936C9C" w:rsidP="006D5FAD">
      <w:pPr>
        <w:spacing w:line="276" w:lineRule="auto"/>
        <w:jc w:val="both"/>
        <w:rPr>
          <w:rFonts w:ascii="Times New Roman" w:hAnsi="Times New Roman" w:cs="Times New Roman"/>
        </w:rPr>
      </w:pPr>
      <w:r w:rsidRPr="00D57A07">
        <w:rPr>
          <w:rFonts w:ascii="Times New Roman" w:hAnsi="Times New Roman" w:cs="Times New Roman"/>
        </w:rPr>
        <w:t xml:space="preserve">Każdy Wykonawca w odpowiedzi na zapytanie ofertowe może złożyć tylko jedną ofertę </w:t>
      </w:r>
      <w:r w:rsidR="00AA2A7C" w:rsidRPr="00D57A07">
        <w:rPr>
          <w:rFonts w:ascii="Times New Roman" w:hAnsi="Times New Roman" w:cs="Times New Roman"/>
        </w:rPr>
        <w:br/>
      </w:r>
      <w:r w:rsidRPr="00D57A07">
        <w:rPr>
          <w:rFonts w:ascii="Times New Roman" w:hAnsi="Times New Roman" w:cs="Times New Roman"/>
        </w:rPr>
        <w:t>(z zastrzeżeniem możliwości wycofania oferty i złożenia jej ponownie, w sposób opisany w pkt 1 zapytania).</w:t>
      </w:r>
    </w:p>
    <w:p w14:paraId="0B9DAE2E" w14:textId="77777777" w:rsidR="00936C9C" w:rsidRPr="00D57A07" w:rsidRDefault="00936C9C" w:rsidP="006D5FAD">
      <w:pPr>
        <w:spacing w:line="276" w:lineRule="auto"/>
        <w:jc w:val="both"/>
        <w:rPr>
          <w:rFonts w:ascii="Times New Roman" w:hAnsi="Times New Roman" w:cs="Times New Roman"/>
        </w:rPr>
      </w:pPr>
      <w:r w:rsidRPr="00D57A07">
        <w:rPr>
          <w:rFonts w:ascii="Times New Roman" w:hAnsi="Times New Roman" w:cs="Times New Roman"/>
        </w:rPr>
        <w:t>Zamawiający ma prawo odrzucić ofertę, jeśli jej treść nie odpowiada treści zapytania, lub została złożona przez Wykonawcę wykluczonego z udziału w postępowaniu.</w:t>
      </w:r>
    </w:p>
    <w:p w14:paraId="3B2FDCA6" w14:textId="31ED33AC" w:rsidR="00936C9C" w:rsidRPr="006D5FAD" w:rsidRDefault="00936C9C" w:rsidP="006D5FAD">
      <w:pPr>
        <w:spacing w:line="276" w:lineRule="auto"/>
        <w:jc w:val="both"/>
        <w:rPr>
          <w:rFonts w:asciiTheme="minorHAnsi" w:hAnsiTheme="minorHAnsi" w:cstheme="minorHAnsi"/>
          <w:sz w:val="22"/>
          <w:szCs w:val="22"/>
        </w:rPr>
      </w:pPr>
      <w:r w:rsidRPr="00D57A07">
        <w:rPr>
          <w:rFonts w:ascii="Times New Roman" w:hAnsi="Times New Roman" w:cs="Times New Roman"/>
        </w:rPr>
        <w:t>W przypadku, jeśli oferta będzie niekompletna lub nieprecyzyjna, Zamawiający może wystąpić do Wykonawcy z żądaniem uzupełnienia lub wyjaśnienia złożonej oferty. Wykonawca zobowiązany jest do przesłania uzupełnienia oferty lub wyjaśnienia jej treści w terminie</w:t>
      </w:r>
      <w:r w:rsidR="00C630A0">
        <w:rPr>
          <w:rFonts w:ascii="Times New Roman" w:hAnsi="Times New Roman" w:cs="Times New Roman"/>
        </w:rPr>
        <w:t xml:space="preserve"> do</w:t>
      </w:r>
      <w:r w:rsidRPr="00D57A07">
        <w:rPr>
          <w:rFonts w:ascii="Times New Roman" w:hAnsi="Times New Roman" w:cs="Times New Roman"/>
        </w:rPr>
        <w:t xml:space="preserve"> 3 dni roboczych od daty otrzymania informacji od Zamawiającego. Brak odpowiedzi ze strony Wykonawcy, wykonanie czynności niezgodnych z informacją przekazaną przez Zamawiającego lub niedotrzymanie terminu 3 dni roboczych spowoduje odrzucenie oferty</w:t>
      </w:r>
      <w:r w:rsidRPr="006D5FAD">
        <w:rPr>
          <w:rFonts w:asciiTheme="minorHAnsi" w:hAnsiTheme="minorHAnsi" w:cstheme="minorHAnsi"/>
          <w:sz w:val="22"/>
          <w:szCs w:val="22"/>
        </w:rPr>
        <w:t>.</w:t>
      </w:r>
    </w:p>
    <w:p w14:paraId="3630A026" w14:textId="77777777" w:rsidR="00936C9C" w:rsidRPr="00D57A07" w:rsidRDefault="00936C9C" w:rsidP="006D5FAD">
      <w:pPr>
        <w:spacing w:line="276" w:lineRule="auto"/>
        <w:jc w:val="both"/>
        <w:rPr>
          <w:rFonts w:ascii="Times New Roman" w:hAnsi="Times New Roman" w:cs="Times New Roman"/>
        </w:rPr>
      </w:pPr>
      <w:r w:rsidRPr="00D57A07">
        <w:rPr>
          <w:rFonts w:ascii="Times New Roman" w:hAnsi="Times New Roman" w:cs="Times New Roman"/>
        </w:rPr>
        <w:t>Zamawiający zastrzega, że wszelka korespondencja z Wykonawcami, prowadzona po złożeniu ofert, realizowana będzie wyłącznie za pośrednictwem poczty elektronicznej.</w:t>
      </w:r>
    </w:p>
    <w:p w14:paraId="027CB577" w14:textId="2D200352" w:rsidR="00ED1FDF" w:rsidRPr="00D57A07" w:rsidRDefault="00936C9C" w:rsidP="006D5FAD">
      <w:pPr>
        <w:spacing w:line="276" w:lineRule="auto"/>
        <w:jc w:val="both"/>
        <w:rPr>
          <w:rFonts w:ascii="Times New Roman" w:hAnsi="Times New Roman" w:cs="Times New Roman"/>
        </w:rPr>
      </w:pPr>
      <w:r w:rsidRPr="00D57A07">
        <w:rPr>
          <w:rFonts w:ascii="Times New Roman" w:hAnsi="Times New Roman" w:cs="Times New Roman"/>
        </w:rPr>
        <w:t xml:space="preserve">Jeśli cena brutto w ofercie będzie wydawać się rażąco niska w stosunku do przedmiotu zamówienia i będzie budzić wątpliwości Zamawiającego co do możliwości wykonania przedmiotu zamówienia zgodnie z wymogami Zamawiającego lub w zgodzie z obowiązującymi przepisami, w szczególności jeśli jest o 40% niższa od średniej arytmetycznej wszystkich złożonych ofert, Zamawiający wezwie Wykonawcę do złożenia wyjaśnień. Wyjaśnienia należy złożyć w terminie </w:t>
      </w:r>
      <w:r w:rsidR="00C630A0">
        <w:rPr>
          <w:rFonts w:ascii="Times New Roman" w:hAnsi="Times New Roman" w:cs="Times New Roman"/>
        </w:rPr>
        <w:t xml:space="preserve">do </w:t>
      </w:r>
      <w:r w:rsidRPr="00D57A07">
        <w:rPr>
          <w:rFonts w:ascii="Times New Roman" w:hAnsi="Times New Roman" w:cs="Times New Roman"/>
        </w:rPr>
        <w:t xml:space="preserve">3 dni roboczych od daty otrzymania wezwania. W szczególności Wykonawca może zostać wezwany do udowodnienia, że zaproponowana cena nie jest rażąco niska, a wykonanie </w:t>
      </w:r>
      <w:r w:rsidR="00D738D4">
        <w:rPr>
          <w:rFonts w:ascii="Times New Roman" w:hAnsi="Times New Roman" w:cs="Times New Roman"/>
        </w:rPr>
        <w:t>zamówienia</w:t>
      </w:r>
      <w:r w:rsidRPr="00D57A07">
        <w:rPr>
          <w:rFonts w:ascii="Times New Roman" w:hAnsi="Times New Roman" w:cs="Times New Roman"/>
        </w:rPr>
        <w:t xml:space="preserve"> za zaproponowaną cenę i na warunkach określonych w zapytaniu jest możliwe. Brak złożenia wyjaśnień w określonym terminie lub nie udowodnienie przez Wykonawcę, że zaproponowana cena nie jest rażąco niska, spowoduje odrzucenie oferty.</w:t>
      </w:r>
    </w:p>
    <w:p w14:paraId="1CE03A91" w14:textId="77777777" w:rsidR="006D5FAD" w:rsidRPr="00D57A07" w:rsidRDefault="006D5FAD" w:rsidP="006D5FAD">
      <w:pPr>
        <w:spacing w:line="276" w:lineRule="auto"/>
        <w:jc w:val="both"/>
        <w:rPr>
          <w:rFonts w:ascii="Times New Roman" w:hAnsi="Times New Roman" w:cs="Times New Roman"/>
        </w:rPr>
      </w:pPr>
    </w:p>
    <w:p w14:paraId="054A39AD" w14:textId="77777777" w:rsidR="00ED1FDF" w:rsidRPr="00D57A07" w:rsidRDefault="00ED1FDF">
      <w:pPr>
        <w:pStyle w:val="Akapitzlist"/>
        <w:numPr>
          <w:ilvl w:val="0"/>
          <w:numId w:val="1"/>
        </w:numPr>
        <w:suppressAutoHyphens w:val="0"/>
        <w:spacing w:after="0"/>
        <w:jc w:val="both"/>
        <w:rPr>
          <w:rFonts w:ascii="Times New Roman" w:hAnsi="Times New Roman" w:cs="Times New Roman"/>
          <w:b/>
          <w:sz w:val="24"/>
          <w:szCs w:val="24"/>
        </w:rPr>
      </w:pPr>
      <w:r w:rsidRPr="00D57A07">
        <w:rPr>
          <w:rFonts w:ascii="Times New Roman" w:hAnsi="Times New Roman" w:cs="Times New Roman"/>
          <w:b/>
          <w:sz w:val="24"/>
          <w:szCs w:val="24"/>
        </w:rPr>
        <w:t>Osoba do kontaktu</w:t>
      </w:r>
    </w:p>
    <w:p w14:paraId="6885AC40" w14:textId="77777777" w:rsidR="006D5FAD" w:rsidRPr="00D57A07" w:rsidRDefault="006D5FAD" w:rsidP="006D5FAD">
      <w:pPr>
        <w:spacing w:line="276" w:lineRule="auto"/>
        <w:jc w:val="both"/>
        <w:rPr>
          <w:rFonts w:ascii="Times New Roman" w:hAnsi="Times New Roman" w:cs="Times New Roman"/>
        </w:rPr>
      </w:pPr>
    </w:p>
    <w:p w14:paraId="2DC19F61" w14:textId="043D3426" w:rsidR="00ED1FDF" w:rsidRPr="00D57A07" w:rsidRDefault="00D57A07" w:rsidP="006D5FAD">
      <w:pPr>
        <w:pStyle w:val="Akapitzlist"/>
        <w:spacing w:after="0"/>
        <w:jc w:val="both"/>
        <w:rPr>
          <w:rFonts w:ascii="Times New Roman" w:hAnsi="Times New Roman" w:cs="Times New Roman"/>
          <w:b/>
          <w:sz w:val="24"/>
          <w:szCs w:val="24"/>
        </w:rPr>
      </w:pPr>
      <w:r w:rsidRPr="00D57A07">
        <w:rPr>
          <w:rFonts w:ascii="Times New Roman" w:hAnsi="Times New Roman" w:cs="Times New Roman"/>
          <w:sz w:val="24"/>
          <w:szCs w:val="24"/>
        </w:rPr>
        <w:t>Jarosław Kuba (Prezes Stowarzyszenia Lokalna Grupa Działania „Krzemienny Krąg”), tel.: 506 151 191 , e-mail: biuro@krzemiennykrag.info</w:t>
      </w:r>
    </w:p>
    <w:p w14:paraId="780C250E" w14:textId="77777777" w:rsidR="00ED1FDF" w:rsidRPr="006D5FAD" w:rsidRDefault="00ED1FDF" w:rsidP="006D5FAD">
      <w:pPr>
        <w:pStyle w:val="Akapitzlist"/>
        <w:spacing w:after="0"/>
        <w:jc w:val="both"/>
        <w:rPr>
          <w:rFonts w:asciiTheme="minorHAnsi" w:hAnsiTheme="minorHAnsi" w:cstheme="minorHAnsi"/>
          <w:b/>
        </w:rPr>
      </w:pPr>
    </w:p>
    <w:p w14:paraId="04F674B6" w14:textId="6B2DF8C7" w:rsidR="00ED1FDF" w:rsidRPr="002D08A5" w:rsidRDefault="00ED1FDF">
      <w:pPr>
        <w:pStyle w:val="Akapitzlist"/>
        <w:numPr>
          <w:ilvl w:val="0"/>
          <w:numId w:val="1"/>
        </w:numPr>
        <w:suppressAutoHyphens w:val="0"/>
        <w:spacing w:after="0"/>
        <w:jc w:val="both"/>
        <w:rPr>
          <w:rFonts w:ascii="Times New Roman" w:hAnsi="Times New Roman" w:cs="Times New Roman"/>
          <w:b/>
          <w:sz w:val="24"/>
          <w:szCs w:val="24"/>
        </w:rPr>
      </w:pPr>
      <w:r w:rsidRPr="002D08A5">
        <w:rPr>
          <w:rFonts w:ascii="Times New Roman" w:hAnsi="Times New Roman" w:cs="Times New Roman"/>
          <w:b/>
          <w:sz w:val="24"/>
          <w:szCs w:val="24"/>
        </w:rPr>
        <w:t>Opis przedmiotu zamówienia</w:t>
      </w:r>
    </w:p>
    <w:p w14:paraId="5DADC8DA" w14:textId="77777777" w:rsidR="006D5FAD" w:rsidRPr="002D08A5" w:rsidRDefault="006D5FAD" w:rsidP="006D5FAD">
      <w:pPr>
        <w:pStyle w:val="Akapitzlist"/>
        <w:suppressAutoHyphens w:val="0"/>
        <w:spacing w:after="0"/>
        <w:ind w:left="720"/>
        <w:jc w:val="both"/>
        <w:rPr>
          <w:rFonts w:ascii="Times New Roman" w:hAnsi="Times New Roman" w:cs="Times New Roman"/>
          <w:b/>
          <w:sz w:val="24"/>
          <w:szCs w:val="24"/>
        </w:rPr>
      </w:pPr>
    </w:p>
    <w:p w14:paraId="7DE82FDF" w14:textId="77777777" w:rsidR="00463E0E" w:rsidRPr="002D08A5" w:rsidRDefault="00463E0E">
      <w:pPr>
        <w:pStyle w:val="Akapitzlist"/>
        <w:numPr>
          <w:ilvl w:val="1"/>
          <w:numId w:val="1"/>
        </w:numPr>
        <w:spacing w:after="0"/>
        <w:ind w:left="426" w:hanging="284"/>
        <w:jc w:val="both"/>
        <w:rPr>
          <w:rFonts w:ascii="Times New Roman" w:hAnsi="Times New Roman" w:cs="Times New Roman"/>
          <w:b/>
          <w:sz w:val="24"/>
          <w:szCs w:val="24"/>
        </w:rPr>
      </w:pPr>
      <w:r w:rsidRPr="002D08A5">
        <w:rPr>
          <w:rFonts w:ascii="Times New Roman" w:hAnsi="Times New Roman" w:cs="Times New Roman"/>
          <w:b/>
          <w:sz w:val="24"/>
          <w:szCs w:val="24"/>
        </w:rPr>
        <w:t>Cel zamówienia:</w:t>
      </w:r>
    </w:p>
    <w:p w14:paraId="4F818256" w14:textId="2193F16A" w:rsidR="00463E0E" w:rsidRPr="002D08A5" w:rsidRDefault="00463E0E" w:rsidP="006D5FAD">
      <w:pPr>
        <w:spacing w:line="276" w:lineRule="auto"/>
        <w:ind w:firstLine="360"/>
        <w:jc w:val="both"/>
        <w:rPr>
          <w:rFonts w:ascii="Times New Roman" w:eastAsia="Calibri" w:hAnsi="Times New Roman" w:cs="Times New Roman"/>
          <w:color w:val="auto"/>
          <w:lang w:eastAsia="ar-SA" w:bidi="ar-SA"/>
        </w:rPr>
      </w:pPr>
      <w:r w:rsidRPr="002D08A5">
        <w:rPr>
          <w:rFonts w:ascii="Times New Roman" w:eastAsia="Calibri" w:hAnsi="Times New Roman" w:cs="Times New Roman"/>
          <w:color w:val="auto"/>
          <w:lang w:eastAsia="ar-SA" w:bidi="ar-SA"/>
        </w:rPr>
        <w:lastRenderedPageBreak/>
        <w:t xml:space="preserve">Celem zapytania jest wyłonienie Wykonawcy, którzy zrealizuje </w:t>
      </w:r>
      <w:r w:rsidR="002D08A5" w:rsidRPr="002D08A5">
        <w:rPr>
          <w:rFonts w:ascii="Times New Roman" w:eastAsia="Calibri" w:hAnsi="Times New Roman" w:cs="Times New Roman"/>
          <w:color w:val="auto"/>
          <w:lang w:eastAsia="ar-SA" w:bidi="ar-SA"/>
        </w:rPr>
        <w:t>zamówienie</w:t>
      </w:r>
      <w:r w:rsidRPr="002D08A5">
        <w:rPr>
          <w:rFonts w:ascii="Times New Roman" w:eastAsia="Calibri" w:hAnsi="Times New Roman" w:cs="Times New Roman"/>
          <w:color w:val="auto"/>
          <w:lang w:eastAsia="ar-SA" w:bidi="ar-SA"/>
        </w:rPr>
        <w:t xml:space="preserve"> „</w:t>
      </w:r>
      <w:r w:rsidR="002D08A5" w:rsidRPr="002D08A5">
        <w:rPr>
          <w:rFonts w:ascii="Times New Roman" w:hAnsi="Times New Roman" w:cs="Times New Roman"/>
          <w:bCs/>
        </w:rPr>
        <w:t>Wykonanie prac</w:t>
      </w:r>
      <w:r w:rsidR="002D08A5" w:rsidRPr="002D08A5">
        <w:rPr>
          <w:rFonts w:ascii="Times New Roman" w:hAnsi="Times New Roman" w:cs="Times New Roman"/>
          <w:b/>
        </w:rPr>
        <w:t xml:space="preserve"> </w:t>
      </w:r>
      <w:r w:rsidR="002D08A5" w:rsidRPr="002D08A5">
        <w:rPr>
          <w:rFonts w:ascii="Times New Roman" w:hAnsi="Times New Roman" w:cs="Times New Roman"/>
        </w:rPr>
        <w:t>adaptacyjnych lokalu mieszczącego się pod adresem os. Ogrody 13 A w</w:t>
      </w:r>
      <w:r w:rsidR="002D08A5" w:rsidRPr="002D08A5">
        <w:rPr>
          <w:rFonts w:ascii="Times New Roman" w:hAnsi="Times New Roman" w:cs="Times New Roman"/>
          <w:spacing w:val="2"/>
        </w:rPr>
        <w:t xml:space="preserve"> </w:t>
      </w:r>
      <w:r w:rsidR="002D08A5" w:rsidRPr="002D08A5">
        <w:rPr>
          <w:rFonts w:ascii="Times New Roman" w:hAnsi="Times New Roman" w:cs="Times New Roman"/>
        </w:rPr>
        <w:t>Ostrow</w:t>
      </w:r>
      <w:r w:rsidR="00C630A0">
        <w:rPr>
          <w:rFonts w:ascii="Times New Roman" w:hAnsi="Times New Roman" w:cs="Times New Roman"/>
        </w:rPr>
        <w:t>cu</w:t>
      </w:r>
      <w:r w:rsidR="002D08A5" w:rsidRPr="002D08A5">
        <w:rPr>
          <w:rFonts w:ascii="Times New Roman" w:hAnsi="Times New Roman" w:cs="Times New Roman"/>
          <w:spacing w:val="2"/>
        </w:rPr>
        <w:t xml:space="preserve"> </w:t>
      </w:r>
      <w:r w:rsidR="002D08A5" w:rsidRPr="002D08A5">
        <w:rPr>
          <w:rFonts w:ascii="Times New Roman" w:hAnsi="Times New Roman" w:cs="Times New Roman"/>
          <w:spacing w:val="-2"/>
        </w:rPr>
        <w:t>Świętokrzyski</w:t>
      </w:r>
      <w:r w:rsidR="00C630A0">
        <w:rPr>
          <w:rFonts w:ascii="Times New Roman" w:hAnsi="Times New Roman" w:cs="Times New Roman"/>
          <w:spacing w:val="-2"/>
        </w:rPr>
        <w:t>m</w:t>
      </w:r>
      <w:r w:rsidR="002D08A5" w:rsidRPr="002D08A5">
        <w:rPr>
          <w:rFonts w:ascii="Times New Roman" w:hAnsi="Times New Roman" w:cs="Times New Roman"/>
        </w:rPr>
        <w:t xml:space="preserve"> na potrzeby punktu informacyjno-doradczego w Ostrowcu </w:t>
      </w:r>
      <w:r w:rsidR="002D08A5" w:rsidRPr="002D08A5">
        <w:rPr>
          <w:rFonts w:ascii="Times New Roman" w:hAnsi="Times New Roman" w:cs="Times New Roman"/>
          <w:spacing w:val="-2"/>
        </w:rPr>
        <w:t>Świętokrzyskim</w:t>
      </w:r>
      <w:r w:rsidRPr="002D08A5">
        <w:rPr>
          <w:rFonts w:ascii="Times New Roman" w:eastAsia="Calibri" w:hAnsi="Times New Roman" w:cs="Times New Roman"/>
          <w:color w:val="auto"/>
          <w:lang w:eastAsia="ar-SA" w:bidi="ar-SA"/>
        </w:rPr>
        <w:t xml:space="preserve">” . </w:t>
      </w:r>
    </w:p>
    <w:p w14:paraId="3671EEB1" w14:textId="77777777" w:rsidR="00463E0E" w:rsidRPr="002D08A5" w:rsidRDefault="00463E0E">
      <w:pPr>
        <w:pStyle w:val="Akapitzlist"/>
        <w:numPr>
          <w:ilvl w:val="1"/>
          <w:numId w:val="1"/>
        </w:numPr>
        <w:spacing w:after="0"/>
        <w:ind w:left="567" w:hanging="425"/>
        <w:jc w:val="both"/>
        <w:rPr>
          <w:rFonts w:ascii="Times New Roman" w:hAnsi="Times New Roman" w:cs="Times New Roman"/>
          <w:b/>
          <w:sz w:val="24"/>
          <w:szCs w:val="24"/>
        </w:rPr>
      </w:pPr>
      <w:r w:rsidRPr="002D08A5">
        <w:rPr>
          <w:rFonts w:ascii="Times New Roman" w:hAnsi="Times New Roman" w:cs="Times New Roman"/>
          <w:b/>
          <w:sz w:val="24"/>
          <w:szCs w:val="24"/>
        </w:rPr>
        <w:t xml:space="preserve">Przedmiot zamówienia: </w:t>
      </w:r>
    </w:p>
    <w:p w14:paraId="4BDEC0C9" w14:textId="578E4FA2" w:rsidR="00463E0E" w:rsidRPr="002817B5" w:rsidRDefault="00463E0E" w:rsidP="006D5FAD">
      <w:pPr>
        <w:spacing w:line="276" w:lineRule="auto"/>
        <w:ind w:firstLine="360"/>
        <w:jc w:val="both"/>
        <w:rPr>
          <w:rFonts w:ascii="Times New Roman" w:eastAsia="Calibri" w:hAnsi="Times New Roman" w:cs="Times New Roman"/>
          <w:color w:val="auto"/>
          <w:lang w:eastAsia="ar-SA" w:bidi="ar-SA"/>
        </w:rPr>
      </w:pPr>
      <w:r w:rsidRPr="009F2DD9">
        <w:rPr>
          <w:rFonts w:ascii="Times New Roman" w:eastAsia="Calibri" w:hAnsi="Times New Roman" w:cs="Times New Roman"/>
          <w:color w:val="auto"/>
          <w:lang w:eastAsia="ar-SA" w:bidi="ar-SA"/>
        </w:rPr>
        <w:t xml:space="preserve">Przedmiotem zamówienia jest </w:t>
      </w:r>
      <w:r w:rsidR="006D5FAD" w:rsidRPr="009F2DD9">
        <w:rPr>
          <w:rFonts w:ascii="Times New Roman" w:hAnsi="Times New Roman" w:cs="Times New Roman"/>
        </w:rPr>
        <w:t>„</w:t>
      </w:r>
      <w:r w:rsidR="002D08A5" w:rsidRPr="009F2DD9">
        <w:rPr>
          <w:rFonts w:ascii="Times New Roman" w:hAnsi="Times New Roman" w:cs="Times New Roman"/>
          <w:bCs/>
        </w:rPr>
        <w:t>Wykonanie prac</w:t>
      </w:r>
      <w:r w:rsidR="002D08A5" w:rsidRPr="009F2DD9">
        <w:rPr>
          <w:rFonts w:ascii="Times New Roman" w:hAnsi="Times New Roman" w:cs="Times New Roman"/>
          <w:b/>
        </w:rPr>
        <w:t xml:space="preserve"> </w:t>
      </w:r>
      <w:r w:rsidR="002D08A5" w:rsidRPr="009F2DD9">
        <w:rPr>
          <w:rFonts w:ascii="Times New Roman" w:hAnsi="Times New Roman" w:cs="Times New Roman"/>
        </w:rPr>
        <w:t>adaptacyjnych lokalu mieszczącego się pod adresem os. Ogrody 13 A w</w:t>
      </w:r>
      <w:r w:rsidR="002D08A5" w:rsidRPr="009F2DD9">
        <w:rPr>
          <w:rFonts w:ascii="Times New Roman" w:hAnsi="Times New Roman" w:cs="Times New Roman"/>
          <w:spacing w:val="2"/>
        </w:rPr>
        <w:t xml:space="preserve"> </w:t>
      </w:r>
      <w:r w:rsidR="002D08A5" w:rsidRPr="009F2DD9">
        <w:rPr>
          <w:rFonts w:ascii="Times New Roman" w:hAnsi="Times New Roman" w:cs="Times New Roman"/>
        </w:rPr>
        <w:t>Ostrow</w:t>
      </w:r>
      <w:r w:rsidR="00C630A0">
        <w:rPr>
          <w:rFonts w:ascii="Times New Roman" w:hAnsi="Times New Roman" w:cs="Times New Roman"/>
        </w:rPr>
        <w:t>cu</w:t>
      </w:r>
      <w:r w:rsidR="002D08A5" w:rsidRPr="009F2DD9">
        <w:rPr>
          <w:rFonts w:ascii="Times New Roman" w:hAnsi="Times New Roman" w:cs="Times New Roman"/>
          <w:spacing w:val="2"/>
        </w:rPr>
        <w:t xml:space="preserve"> </w:t>
      </w:r>
      <w:r w:rsidR="002D08A5" w:rsidRPr="009F2DD9">
        <w:rPr>
          <w:rFonts w:ascii="Times New Roman" w:hAnsi="Times New Roman" w:cs="Times New Roman"/>
          <w:spacing w:val="-2"/>
        </w:rPr>
        <w:t>Świętokrzyski</w:t>
      </w:r>
      <w:r w:rsidR="00C630A0">
        <w:rPr>
          <w:rFonts w:ascii="Times New Roman" w:hAnsi="Times New Roman" w:cs="Times New Roman"/>
          <w:spacing w:val="-2"/>
        </w:rPr>
        <w:t>m</w:t>
      </w:r>
      <w:r w:rsidR="002817B5">
        <w:rPr>
          <w:rFonts w:ascii="Times New Roman" w:hAnsi="Times New Roman" w:cs="Times New Roman"/>
          <w:spacing w:val="-2"/>
        </w:rPr>
        <w:t xml:space="preserve"> </w:t>
      </w:r>
      <w:r w:rsidR="002D08A5" w:rsidRPr="009F2DD9">
        <w:rPr>
          <w:rFonts w:ascii="Times New Roman" w:hAnsi="Times New Roman" w:cs="Times New Roman"/>
        </w:rPr>
        <w:t xml:space="preserve">na potrzeby punktu informacyjno-doradczego w Ostrowcu </w:t>
      </w:r>
      <w:r w:rsidR="002D08A5" w:rsidRPr="009F2DD9">
        <w:rPr>
          <w:rFonts w:ascii="Times New Roman" w:hAnsi="Times New Roman" w:cs="Times New Roman"/>
          <w:spacing w:val="-2"/>
        </w:rPr>
        <w:t>Świętokrzyskim</w:t>
      </w:r>
      <w:r w:rsidR="006D5FAD" w:rsidRPr="009F2DD9">
        <w:rPr>
          <w:rFonts w:ascii="Times New Roman" w:hAnsi="Times New Roman" w:cs="Times New Roman"/>
        </w:rPr>
        <w:t xml:space="preserve">”, tj. </w:t>
      </w:r>
      <w:r w:rsidRPr="009F2DD9">
        <w:rPr>
          <w:rFonts w:ascii="Times New Roman" w:eastAsia="Calibri" w:hAnsi="Times New Roman" w:cs="Times New Roman"/>
          <w:color w:val="auto"/>
          <w:lang w:eastAsia="ar-SA" w:bidi="ar-SA"/>
        </w:rPr>
        <w:t xml:space="preserve">wykonanie wszystkich prac dostosowawczych opisanych w załączniku </w:t>
      </w:r>
      <w:r w:rsidRPr="00863B05">
        <w:rPr>
          <w:rFonts w:ascii="Times New Roman" w:eastAsia="Calibri" w:hAnsi="Times New Roman" w:cs="Times New Roman"/>
          <w:color w:val="auto"/>
          <w:lang w:eastAsia="ar-SA" w:bidi="ar-SA"/>
        </w:rPr>
        <w:t>nr 1 oraz 1a do zapytania</w:t>
      </w:r>
      <w:r w:rsidRPr="009F2DD9">
        <w:rPr>
          <w:rFonts w:ascii="Times New Roman" w:eastAsia="Calibri" w:hAnsi="Times New Roman" w:cs="Times New Roman"/>
          <w:color w:val="auto"/>
          <w:lang w:eastAsia="ar-SA" w:bidi="ar-SA"/>
        </w:rPr>
        <w:t xml:space="preserve">.  </w:t>
      </w:r>
      <w:r w:rsidRPr="002817B5">
        <w:rPr>
          <w:rFonts w:ascii="Times New Roman" w:eastAsia="Calibri" w:hAnsi="Times New Roman" w:cs="Times New Roman"/>
          <w:color w:val="auto"/>
          <w:lang w:eastAsia="ar-SA" w:bidi="ar-SA"/>
        </w:rPr>
        <w:t>Prace muszą być zrealizowane przez wybranego Wykonawcę w terminie nie dłuższym niż</w:t>
      </w:r>
      <w:r w:rsidR="002817B5" w:rsidRPr="002817B5">
        <w:rPr>
          <w:rFonts w:ascii="Times New Roman" w:eastAsia="Calibri" w:hAnsi="Times New Roman" w:cs="Times New Roman"/>
          <w:color w:val="auto"/>
          <w:lang w:eastAsia="ar-SA" w:bidi="ar-SA"/>
        </w:rPr>
        <w:t xml:space="preserve"> 60</w:t>
      </w:r>
      <w:r w:rsidRPr="002817B5">
        <w:rPr>
          <w:rFonts w:ascii="Times New Roman" w:eastAsia="Calibri" w:hAnsi="Times New Roman" w:cs="Times New Roman"/>
          <w:color w:val="auto"/>
          <w:lang w:eastAsia="ar-SA" w:bidi="ar-SA"/>
        </w:rPr>
        <w:t xml:space="preserve"> dni od daty podpisania umowy </w:t>
      </w:r>
      <w:r w:rsidR="00C630A0">
        <w:rPr>
          <w:rFonts w:ascii="Times New Roman" w:eastAsia="Calibri" w:hAnsi="Times New Roman" w:cs="Times New Roman"/>
          <w:color w:val="auto"/>
          <w:lang w:eastAsia="ar-SA" w:bidi="ar-SA"/>
        </w:rPr>
        <w:br/>
      </w:r>
      <w:r w:rsidRPr="002817B5">
        <w:rPr>
          <w:rFonts w:ascii="Times New Roman" w:eastAsia="Calibri" w:hAnsi="Times New Roman" w:cs="Times New Roman"/>
          <w:color w:val="auto"/>
          <w:lang w:eastAsia="ar-SA" w:bidi="ar-SA"/>
        </w:rPr>
        <w:t xml:space="preserve">w ramach niniejszego postępowania. </w:t>
      </w:r>
    </w:p>
    <w:p w14:paraId="5987E757" w14:textId="3C7BFF9A" w:rsidR="00F213F4" w:rsidRPr="00C84EBC" w:rsidRDefault="00F213F4" w:rsidP="006D5FAD">
      <w:pPr>
        <w:spacing w:line="276" w:lineRule="auto"/>
        <w:ind w:firstLine="360"/>
        <w:jc w:val="both"/>
        <w:rPr>
          <w:rFonts w:ascii="Times New Roman" w:eastAsia="Calibri" w:hAnsi="Times New Roman" w:cs="Times New Roman"/>
          <w:color w:val="auto"/>
          <w:lang w:eastAsia="ar-SA" w:bidi="ar-SA"/>
        </w:rPr>
      </w:pPr>
      <w:r w:rsidRPr="002817B5">
        <w:rPr>
          <w:rFonts w:ascii="Times New Roman" w:eastAsia="Calibri" w:hAnsi="Times New Roman" w:cs="Times New Roman"/>
          <w:color w:val="auto"/>
          <w:lang w:eastAsia="ar-SA" w:bidi="ar-SA"/>
        </w:rPr>
        <w:t xml:space="preserve">Załączony przedmiar robót </w:t>
      </w:r>
      <w:r w:rsidR="00C630A0">
        <w:rPr>
          <w:rFonts w:ascii="Times New Roman" w:eastAsia="Calibri" w:hAnsi="Times New Roman" w:cs="Times New Roman"/>
          <w:color w:val="auto"/>
          <w:lang w:eastAsia="ar-SA" w:bidi="ar-SA"/>
        </w:rPr>
        <w:t xml:space="preserve">i rzut pomieszczenia </w:t>
      </w:r>
      <w:r w:rsidRPr="002817B5">
        <w:rPr>
          <w:rFonts w:ascii="Times New Roman" w:eastAsia="Calibri" w:hAnsi="Times New Roman" w:cs="Times New Roman"/>
          <w:color w:val="auto"/>
          <w:lang w:eastAsia="ar-SA" w:bidi="ar-SA"/>
        </w:rPr>
        <w:t xml:space="preserve">są materiałem pomocniczym mającym </w:t>
      </w:r>
      <w:r w:rsidRPr="00C84EBC">
        <w:rPr>
          <w:rFonts w:ascii="Times New Roman" w:eastAsia="Calibri" w:hAnsi="Times New Roman" w:cs="Times New Roman"/>
          <w:color w:val="auto"/>
          <w:lang w:eastAsia="ar-SA" w:bidi="ar-SA"/>
        </w:rPr>
        <w:t>umożliwić prawidłowe przygotowanie oferty.</w:t>
      </w:r>
    </w:p>
    <w:p w14:paraId="11E71AC3" w14:textId="45377C7A" w:rsidR="00F213F4" w:rsidRPr="00C84EBC" w:rsidRDefault="00F213F4" w:rsidP="006D5FAD">
      <w:pPr>
        <w:spacing w:line="276" w:lineRule="auto"/>
        <w:ind w:firstLine="360"/>
        <w:jc w:val="both"/>
        <w:rPr>
          <w:rFonts w:ascii="Times New Roman" w:eastAsia="Calibri" w:hAnsi="Times New Roman" w:cs="Times New Roman"/>
          <w:color w:val="auto"/>
          <w:lang w:eastAsia="ar-SA" w:bidi="ar-SA"/>
        </w:rPr>
      </w:pPr>
      <w:r w:rsidRPr="00C84EBC">
        <w:rPr>
          <w:rFonts w:ascii="Times New Roman" w:eastAsia="Calibri" w:hAnsi="Times New Roman" w:cs="Times New Roman"/>
          <w:color w:val="auto"/>
          <w:lang w:eastAsia="ar-SA" w:bidi="ar-SA"/>
        </w:rPr>
        <w:t>Zaleca się, aby przed złożeniem oferty Wykonawca dokonał oględzin i wizji lokalnej (na koszt własny i we własnym zakresie) w celu uzyskania niezbędnych informacji do sporządzenia prawidłowej wyceny w zakresie realizacji przedmiotu zamówienia. Termin powinien uzgodnić telefonicznie z Zamawiającym.</w:t>
      </w:r>
    </w:p>
    <w:p w14:paraId="7CAF252A" w14:textId="48767132" w:rsidR="00F213F4" w:rsidRPr="00C84EBC" w:rsidRDefault="00F213F4" w:rsidP="006D5FAD">
      <w:pPr>
        <w:spacing w:line="276" w:lineRule="auto"/>
        <w:ind w:firstLine="360"/>
        <w:jc w:val="both"/>
        <w:rPr>
          <w:rFonts w:ascii="Times New Roman" w:eastAsia="Calibri" w:hAnsi="Times New Roman" w:cs="Times New Roman"/>
          <w:color w:val="auto"/>
          <w:lang w:eastAsia="ar-SA" w:bidi="ar-SA"/>
        </w:rPr>
      </w:pPr>
      <w:r w:rsidRPr="00C84EBC">
        <w:rPr>
          <w:rFonts w:ascii="Times New Roman" w:eastAsia="Calibri" w:hAnsi="Times New Roman" w:cs="Times New Roman"/>
          <w:color w:val="auto"/>
          <w:lang w:eastAsia="ar-SA" w:bidi="ar-SA"/>
        </w:rPr>
        <w:t>Prace porządkowe po zakończeniu realizacji przedmiotu zamówienia oraz wszelkie uszkodzenia zaistniałe w związku z realizacją umowy zostaną naprawione przez Wykonawcę na jego koszt.</w:t>
      </w:r>
    </w:p>
    <w:p w14:paraId="3B96B99C" w14:textId="4B5EDC5F" w:rsidR="00ED1FDF" w:rsidRPr="009F2DD9" w:rsidRDefault="00ED1FDF">
      <w:pPr>
        <w:pStyle w:val="Akapitzlist"/>
        <w:numPr>
          <w:ilvl w:val="1"/>
          <w:numId w:val="1"/>
        </w:numPr>
        <w:suppressAutoHyphens w:val="0"/>
        <w:spacing w:after="0"/>
        <w:ind w:left="567" w:hanging="283"/>
        <w:jc w:val="both"/>
        <w:rPr>
          <w:rFonts w:ascii="Times New Roman" w:hAnsi="Times New Roman" w:cs="Times New Roman"/>
          <w:b/>
          <w:sz w:val="24"/>
          <w:szCs w:val="24"/>
        </w:rPr>
      </w:pPr>
      <w:r w:rsidRPr="009F2DD9">
        <w:rPr>
          <w:rFonts w:ascii="Times New Roman" w:hAnsi="Times New Roman" w:cs="Times New Roman"/>
          <w:b/>
          <w:sz w:val="24"/>
          <w:szCs w:val="24"/>
        </w:rPr>
        <w:t xml:space="preserve">Kody CPV: </w:t>
      </w:r>
    </w:p>
    <w:p w14:paraId="1EF96000" w14:textId="309FB974" w:rsidR="009F2DD9" w:rsidRPr="009F2DD9" w:rsidRDefault="009F2DD9" w:rsidP="009F2DD9">
      <w:pPr>
        <w:autoSpaceDE w:val="0"/>
        <w:autoSpaceDN w:val="0"/>
        <w:adjustRightInd w:val="0"/>
        <w:rPr>
          <w:rFonts w:ascii="Times New Roman" w:hAnsi="Times New Roman" w:cs="Times New Roman"/>
          <w:color w:val="auto"/>
        </w:rPr>
      </w:pPr>
      <w:bookmarkStart w:id="6" w:name="_Hlk128943795"/>
      <w:r w:rsidRPr="009F2DD9">
        <w:rPr>
          <w:rFonts w:ascii="Times New Roman" w:hAnsi="Times New Roman" w:cs="Times New Roman"/>
          <w:color w:val="auto"/>
        </w:rPr>
        <w:t xml:space="preserve">CPV 45400000-1 </w:t>
      </w:r>
      <w:bookmarkEnd w:id="6"/>
      <w:r w:rsidRPr="009F2DD9">
        <w:rPr>
          <w:rFonts w:ascii="Times New Roman" w:hAnsi="Times New Roman" w:cs="Times New Roman"/>
          <w:color w:val="auto"/>
        </w:rPr>
        <w:t>Roboty wykończeniowe w zakresie obiektów budowlanych,</w:t>
      </w:r>
    </w:p>
    <w:p w14:paraId="11390859" w14:textId="7A9A6DD4" w:rsidR="009F2DD9" w:rsidRPr="009F2DD9" w:rsidRDefault="009F2DD9" w:rsidP="009F2DD9">
      <w:pPr>
        <w:jc w:val="both"/>
        <w:rPr>
          <w:rFonts w:ascii="Times New Roman" w:hAnsi="Times New Roman" w:cs="Times New Roman"/>
          <w:b/>
          <w:color w:val="auto"/>
        </w:rPr>
      </w:pPr>
      <w:r w:rsidRPr="009F2DD9">
        <w:rPr>
          <w:rFonts w:ascii="Times New Roman" w:hAnsi="Times New Roman" w:cs="Times New Roman"/>
          <w:color w:val="auto"/>
        </w:rPr>
        <w:t>CPV 45440000-3 – Roboty malarskie i szklarskie,</w:t>
      </w:r>
    </w:p>
    <w:p w14:paraId="205B604D" w14:textId="1EA4373A" w:rsidR="00463E0E" w:rsidRPr="009F2DD9" w:rsidRDefault="00463E0E" w:rsidP="006D5FAD">
      <w:pPr>
        <w:autoSpaceDE w:val="0"/>
        <w:autoSpaceDN w:val="0"/>
        <w:adjustRightInd w:val="0"/>
        <w:spacing w:line="276" w:lineRule="auto"/>
        <w:rPr>
          <w:rFonts w:ascii="Times New Roman" w:eastAsia="Calibri" w:hAnsi="Times New Roman" w:cs="Times New Roman"/>
          <w:color w:val="auto"/>
          <w:lang w:eastAsia="ar-SA" w:bidi="ar-SA"/>
        </w:rPr>
      </w:pPr>
      <w:r w:rsidRPr="009F2DD9">
        <w:rPr>
          <w:rFonts w:ascii="Times New Roman" w:eastAsia="Calibri" w:hAnsi="Times New Roman" w:cs="Times New Roman"/>
          <w:color w:val="auto"/>
          <w:lang w:eastAsia="ar-SA" w:bidi="ar-SA"/>
        </w:rPr>
        <w:t>CPV 71000000-8 Usługi architektoniczne, budowlane, inżynieryjne i kontrolne</w:t>
      </w:r>
      <w:r w:rsidR="009F2DD9" w:rsidRPr="009F2DD9">
        <w:rPr>
          <w:rFonts w:ascii="Times New Roman" w:eastAsia="Calibri" w:hAnsi="Times New Roman" w:cs="Times New Roman"/>
          <w:color w:val="auto"/>
          <w:lang w:eastAsia="ar-SA" w:bidi="ar-SA"/>
        </w:rPr>
        <w:t>,</w:t>
      </w:r>
    </w:p>
    <w:p w14:paraId="0ED9D9EE" w14:textId="74C4BE75" w:rsidR="00463E0E" w:rsidRPr="009F2DD9" w:rsidRDefault="00463E0E" w:rsidP="006D5FAD">
      <w:pPr>
        <w:autoSpaceDE w:val="0"/>
        <w:autoSpaceDN w:val="0"/>
        <w:adjustRightInd w:val="0"/>
        <w:spacing w:line="276" w:lineRule="auto"/>
        <w:rPr>
          <w:rFonts w:ascii="Times New Roman" w:eastAsia="Calibri" w:hAnsi="Times New Roman" w:cs="Times New Roman"/>
          <w:color w:val="auto"/>
          <w:lang w:eastAsia="ar-SA" w:bidi="ar-SA"/>
        </w:rPr>
      </w:pPr>
      <w:r w:rsidRPr="009F2DD9">
        <w:rPr>
          <w:rFonts w:ascii="Times New Roman" w:eastAsia="Calibri" w:hAnsi="Times New Roman" w:cs="Times New Roman"/>
          <w:color w:val="auto"/>
          <w:lang w:eastAsia="ar-SA" w:bidi="ar-SA"/>
        </w:rPr>
        <w:t>CPV 45300000-0 Roboty instalacyjne w budynkach</w:t>
      </w:r>
      <w:r w:rsidR="009F2DD9" w:rsidRPr="009F2DD9">
        <w:rPr>
          <w:rFonts w:ascii="Times New Roman" w:eastAsia="Calibri" w:hAnsi="Times New Roman" w:cs="Times New Roman"/>
          <w:color w:val="auto"/>
          <w:lang w:eastAsia="ar-SA" w:bidi="ar-SA"/>
        </w:rPr>
        <w:t>,</w:t>
      </w:r>
    </w:p>
    <w:p w14:paraId="79662B0D" w14:textId="77777777" w:rsidR="00463E0E" w:rsidRPr="002D08A5" w:rsidRDefault="00463E0E">
      <w:pPr>
        <w:pStyle w:val="Akapitzlist"/>
        <w:numPr>
          <w:ilvl w:val="1"/>
          <w:numId w:val="1"/>
        </w:numPr>
        <w:suppressAutoHyphens w:val="0"/>
        <w:spacing w:after="0"/>
        <w:ind w:left="567" w:hanging="425"/>
        <w:jc w:val="both"/>
        <w:rPr>
          <w:rFonts w:ascii="Times New Roman" w:hAnsi="Times New Roman" w:cs="Times New Roman"/>
          <w:b/>
          <w:sz w:val="24"/>
          <w:szCs w:val="24"/>
        </w:rPr>
      </w:pPr>
      <w:r w:rsidRPr="002D08A5">
        <w:rPr>
          <w:rFonts w:ascii="Times New Roman" w:hAnsi="Times New Roman" w:cs="Times New Roman"/>
          <w:b/>
          <w:sz w:val="24"/>
          <w:szCs w:val="24"/>
        </w:rPr>
        <w:t>Dodatkowe warunki zamówienia</w:t>
      </w:r>
    </w:p>
    <w:p w14:paraId="5F8E9D16" w14:textId="718B2C1B" w:rsidR="00463E0E" w:rsidRPr="005C5061" w:rsidRDefault="00463E0E" w:rsidP="006D5FAD">
      <w:pPr>
        <w:spacing w:line="276" w:lineRule="auto"/>
        <w:jc w:val="both"/>
        <w:rPr>
          <w:rFonts w:ascii="Times New Roman" w:hAnsi="Times New Roman" w:cs="Times New Roman"/>
          <w:color w:val="auto"/>
        </w:rPr>
      </w:pPr>
      <w:r w:rsidRPr="002D08A5">
        <w:rPr>
          <w:rFonts w:ascii="Times New Roman" w:hAnsi="Times New Roman" w:cs="Times New Roman"/>
        </w:rPr>
        <w:t xml:space="preserve">Szczegółowe warunki realizacji </w:t>
      </w:r>
      <w:r w:rsidR="00D738D4">
        <w:rPr>
          <w:rFonts w:ascii="Times New Roman" w:hAnsi="Times New Roman" w:cs="Times New Roman"/>
        </w:rPr>
        <w:t>zamówienia</w:t>
      </w:r>
      <w:r w:rsidRPr="002D08A5">
        <w:rPr>
          <w:rFonts w:ascii="Times New Roman" w:hAnsi="Times New Roman" w:cs="Times New Roman"/>
        </w:rPr>
        <w:t xml:space="preserve"> opisane zostały </w:t>
      </w:r>
      <w:r w:rsidRPr="00AF69DD">
        <w:rPr>
          <w:rFonts w:ascii="Times New Roman" w:hAnsi="Times New Roman" w:cs="Times New Roman"/>
          <w:color w:val="auto"/>
        </w:rPr>
        <w:t>we wzorze umowy</w:t>
      </w:r>
      <w:r w:rsidR="00C84EBC" w:rsidRPr="00AF69DD">
        <w:rPr>
          <w:rFonts w:ascii="Times New Roman" w:hAnsi="Times New Roman" w:cs="Times New Roman"/>
          <w:color w:val="auto"/>
        </w:rPr>
        <w:t xml:space="preserve"> dostępnym w siedzibie Zamawiającego i  udostępnionym na każde żądanie Wykonawcy</w:t>
      </w:r>
      <w:r w:rsidRPr="00AF69DD">
        <w:rPr>
          <w:rFonts w:ascii="Times New Roman" w:hAnsi="Times New Roman" w:cs="Times New Roman"/>
          <w:color w:val="auto"/>
        </w:rPr>
        <w:t>.</w:t>
      </w:r>
    </w:p>
    <w:p w14:paraId="4E4FBAAA" w14:textId="77777777" w:rsidR="00463E0E" w:rsidRPr="002D08A5" w:rsidRDefault="00463E0E">
      <w:pPr>
        <w:pStyle w:val="Akapitzlist"/>
        <w:numPr>
          <w:ilvl w:val="1"/>
          <w:numId w:val="1"/>
        </w:numPr>
        <w:suppressAutoHyphens w:val="0"/>
        <w:spacing w:after="0"/>
        <w:ind w:left="567" w:hanging="425"/>
        <w:jc w:val="both"/>
        <w:rPr>
          <w:rFonts w:ascii="Times New Roman" w:hAnsi="Times New Roman" w:cs="Times New Roman"/>
          <w:b/>
          <w:sz w:val="24"/>
          <w:szCs w:val="24"/>
        </w:rPr>
      </w:pPr>
      <w:r w:rsidRPr="002D08A5">
        <w:rPr>
          <w:rFonts w:ascii="Times New Roman" w:hAnsi="Times New Roman" w:cs="Times New Roman"/>
          <w:b/>
          <w:sz w:val="24"/>
          <w:szCs w:val="24"/>
        </w:rPr>
        <w:t xml:space="preserve">Harmonogram realizacji zamówienia </w:t>
      </w:r>
    </w:p>
    <w:p w14:paraId="63B8EB97" w14:textId="15BC4E46" w:rsidR="00463E0E" w:rsidRPr="002D08A5" w:rsidRDefault="00463E0E" w:rsidP="006D5FAD">
      <w:pPr>
        <w:spacing w:line="276" w:lineRule="auto"/>
        <w:jc w:val="both"/>
        <w:rPr>
          <w:rFonts w:ascii="Times New Roman" w:hAnsi="Times New Roman" w:cs="Times New Roman"/>
        </w:rPr>
      </w:pPr>
      <w:r w:rsidRPr="002D08A5">
        <w:rPr>
          <w:rFonts w:ascii="Times New Roman" w:hAnsi="Times New Roman" w:cs="Times New Roman"/>
        </w:rPr>
        <w:t xml:space="preserve">Wykonawca zobowiązany będzie do zrealizowania całości </w:t>
      </w:r>
      <w:r w:rsidR="005C5061">
        <w:rPr>
          <w:rFonts w:ascii="Times New Roman" w:hAnsi="Times New Roman" w:cs="Times New Roman"/>
        </w:rPr>
        <w:t>zamówienia</w:t>
      </w:r>
      <w:r w:rsidRPr="002D08A5">
        <w:rPr>
          <w:rFonts w:ascii="Times New Roman" w:hAnsi="Times New Roman" w:cs="Times New Roman"/>
        </w:rPr>
        <w:t xml:space="preserve"> w terminie nie dłuższym niż </w:t>
      </w:r>
      <w:r w:rsidR="002817B5">
        <w:rPr>
          <w:rFonts w:ascii="Times New Roman" w:hAnsi="Times New Roman" w:cs="Times New Roman"/>
        </w:rPr>
        <w:t>6</w:t>
      </w:r>
      <w:r w:rsidRPr="002D08A5">
        <w:rPr>
          <w:rFonts w:ascii="Times New Roman" w:hAnsi="Times New Roman" w:cs="Times New Roman"/>
        </w:rPr>
        <w:t>0 dni od daty zawarcia umowy</w:t>
      </w:r>
      <w:r w:rsidR="00C630A0">
        <w:rPr>
          <w:rFonts w:ascii="Times New Roman" w:hAnsi="Times New Roman" w:cs="Times New Roman"/>
        </w:rPr>
        <w:t xml:space="preserve"> (zgodnie z ofertą Wykonawcy)</w:t>
      </w:r>
      <w:r w:rsidRPr="002D08A5">
        <w:rPr>
          <w:rFonts w:ascii="Times New Roman" w:hAnsi="Times New Roman" w:cs="Times New Roman"/>
        </w:rPr>
        <w:t xml:space="preserve">. </w:t>
      </w:r>
    </w:p>
    <w:p w14:paraId="4832E5E8" w14:textId="77777777" w:rsidR="00ED1FDF" w:rsidRPr="006D5FAD" w:rsidRDefault="00ED1FDF" w:rsidP="006D5FAD">
      <w:pPr>
        <w:pStyle w:val="Akapitzlist"/>
        <w:spacing w:after="0"/>
        <w:jc w:val="both"/>
        <w:rPr>
          <w:rFonts w:asciiTheme="minorHAnsi" w:hAnsiTheme="minorHAnsi" w:cstheme="minorHAnsi"/>
          <w:b/>
        </w:rPr>
      </w:pPr>
    </w:p>
    <w:p w14:paraId="63AADE41" w14:textId="0623C100" w:rsidR="00ED1FDF" w:rsidRPr="002D08A5" w:rsidRDefault="00ED1FDF">
      <w:pPr>
        <w:pStyle w:val="Akapitzlist"/>
        <w:numPr>
          <w:ilvl w:val="0"/>
          <w:numId w:val="1"/>
        </w:numPr>
        <w:suppressAutoHyphens w:val="0"/>
        <w:spacing w:after="0"/>
        <w:jc w:val="both"/>
        <w:rPr>
          <w:rFonts w:ascii="Times New Roman" w:hAnsi="Times New Roman" w:cs="Times New Roman"/>
          <w:b/>
          <w:sz w:val="24"/>
          <w:szCs w:val="24"/>
        </w:rPr>
      </w:pPr>
      <w:r w:rsidRPr="002D08A5">
        <w:rPr>
          <w:rFonts w:ascii="Times New Roman" w:hAnsi="Times New Roman" w:cs="Times New Roman"/>
          <w:b/>
          <w:sz w:val="24"/>
          <w:szCs w:val="24"/>
        </w:rPr>
        <w:t>Warunki udziału w postępowaniu oraz opis sposobu dokonywania oceny ich spełniania</w:t>
      </w:r>
    </w:p>
    <w:p w14:paraId="24AFCCE2" w14:textId="77777777" w:rsidR="006D5FAD" w:rsidRPr="002D08A5" w:rsidRDefault="006D5FAD" w:rsidP="006D5FAD">
      <w:pPr>
        <w:pStyle w:val="Akapitzlist"/>
        <w:suppressAutoHyphens w:val="0"/>
        <w:spacing w:after="0"/>
        <w:ind w:left="720"/>
        <w:jc w:val="both"/>
        <w:rPr>
          <w:rFonts w:ascii="Times New Roman" w:hAnsi="Times New Roman" w:cs="Times New Roman"/>
          <w:b/>
          <w:sz w:val="24"/>
          <w:szCs w:val="24"/>
        </w:rPr>
      </w:pPr>
    </w:p>
    <w:p w14:paraId="7F17C829" w14:textId="77777777" w:rsidR="00463E0E" w:rsidRPr="002817B5" w:rsidRDefault="00463E0E">
      <w:pPr>
        <w:pStyle w:val="Akapitzlist"/>
        <w:numPr>
          <w:ilvl w:val="1"/>
          <w:numId w:val="1"/>
        </w:numPr>
        <w:suppressAutoHyphens w:val="0"/>
        <w:spacing w:after="0"/>
        <w:ind w:left="709" w:hanging="283"/>
        <w:jc w:val="both"/>
        <w:rPr>
          <w:rFonts w:ascii="Times New Roman" w:hAnsi="Times New Roman" w:cs="Times New Roman"/>
          <w:b/>
          <w:sz w:val="24"/>
          <w:szCs w:val="24"/>
        </w:rPr>
      </w:pPr>
      <w:r w:rsidRPr="002D08A5">
        <w:rPr>
          <w:rFonts w:ascii="Times New Roman" w:hAnsi="Times New Roman" w:cs="Times New Roman"/>
          <w:b/>
          <w:sz w:val="24"/>
          <w:szCs w:val="24"/>
        </w:rPr>
        <w:t>Wiedza i doświadczenie</w:t>
      </w:r>
    </w:p>
    <w:p w14:paraId="4E66D08B" w14:textId="26F430A9" w:rsidR="00695D98" w:rsidRPr="002817B5" w:rsidRDefault="00463E0E" w:rsidP="006D5FAD">
      <w:pPr>
        <w:pStyle w:val="Akapitzlist"/>
        <w:spacing w:after="0"/>
        <w:ind w:left="0"/>
        <w:jc w:val="both"/>
        <w:rPr>
          <w:rFonts w:ascii="Times New Roman" w:hAnsi="Times New Roman" w:cs="Times New Roman"/>
          <w:sz w:val="24"/>
          <w:szCs w:val="24"/>
        </w:rPr>
      </w:pPr>
      <w:r w:rsidRPr="002817B5">
        <w:rPr>
          <w:rFonts w:ascii="Times New Roman" w:hAnsi="Times New Roman" w:cs="Times New Roman"/>
          <w:sz w:val="24"/>
          <w:szCs w:val="24"/>
        </w:rPr>
        <w:t xml:space="preserve">Wykonawca, składając ofertę w ramach niniejszego postępowania, musi wykazać się doświadczeniem, rozumianym jako </w:t>
      </w:r>
      <w:r w:rsidR="00B74ED0" w:rsidRPr="002817B5">
        <w:rPr>
          <w:rFonts w:ascii="Times New Roman" w:hAnsi="Times New Roman" w:cs="Times New Roman"/>
          <w:sz w:val="24"/>
          <w:szCs w:val="24"/>
        </w:rPr>
        <w:t xml:space="preserve">należyte </w:t>
      </w:r>
      <w:r w:rsidRPr="002817B5">
        <w:rPr>
          <w:rFonts w:ascii="Times New Roman" w:hAnsi="Times New Roman" w:cs="Times New Roman"/>
          <w:sz w:val="24"/>
          <w:szCs w:val="24"/>
        </w:rPr>
        <w:t xml:space="preserve">wykonanie, w okresie ostatnich 5 lat, co najmniej </w:t>
      </w:r>
      <w:r w:rsidRPr="002817B5">
        <w:rPr>
          <w:rFonts w:ascii="Times New Roman" w:hAnsi="Times New Roman" w:cs="Times New Roman"/>
          <w:sz w:val="24"/>
          <w:szCs w:val="24"/>
        </w:rPr>
        <w:lastRenderedPageBreak/>
        <w:t>jedn</w:t>
      </w:r>
      <w:r w:rsidR="00411470" w:rsidRPr="002817B5">
        <w:rPr>
          <w:rFonts w:ascii="Times New Roman" w:hAnsi="Times New Roman" w:cs="Times New Roman"/>
          <w:sz w:val="24"/>
          <w:szCs w:val="24"/>
        </w:rPr>
        <w:t>ego zamówienia</w:t>
      </w:r>
      <w:r w:rsidRPr="002817B5">
        <w:rPr>
          <w:rFonts w:ascii="Times New Roman" w:hAnsi="Times New Roman" w:cs="Times New Roman"/>
          <w:sz w:val="24"/>
          <w:szCs w:val="24"/>
        </w:rPr>
        <w:t xml:space="preserve"> z zakresu prac </w:t>
      </w:r>
      <w:r w:rsidR="00EC2905" w:rsidRPr="002817B5">
        <w:rPr>
          <w:rFonts w:ascii="Times New Roman" w:hAnsi="Times New Roman" w:cs="Times New Roman"/>
          <w:sz w:val="24"/>
          <w:szCs w:val="24"/>
        </w:rPr>
        <w:t>budowlanych</w:t>
      </w:r>
      <w:r w:rsidR="00AF69DD">
        <w:rPr>
          <w:rFonts w:ascii="Times New Roman" w:hAnsi="Times New Roman" w:cs="Times New Roman"/>
          <w:sz w:val="24"/>
          <w:szCs w:val="24"/>
        </w:rPr>
        <w:t xml:space="preserve">, </w:t>
      </w:r>
      <w:r w:rsidRPr="002817B5">
        <w:rPr>
          <w:rFonts w:ascii="Times New Roman" w:hAnsi="Times New Roman" w:cs="Times New Roman"/>
          <w:sz w:val="24"/>
          <w:szCs w:val="24"/>
        </w:rPr>
        <w:t>remontow</w:t>
      </w:r>
      <w:r w:rsidR="00AF69DD">
        <w:rPr>
          <w:rFonts w:ascii="Times New Roman" w:hAnsi="Times New Roman" w:cs="Times New Roman"/>
          <w:sz w:val="24"/>
          <w:szCs w:val="24"/>
        </w:rPr>
        <w:t>ych</w:t>
      </w:r>
      <w:r w:rsidRPr="002817B5">
        <w:rPr>
          <w:rFonts w:ascii="Times New Roman" w:hAnsi="Times New Roman" w:cs="Times New Roman"/>
          <w:sz w:val="24"/>
          <w:szCs w:val="24"/>
        </w:rPr>
        <w:t xml:space="preserve"> </w:t>
      </w:r>
      <w:r w:rsidR="00AF69DD" w:rsidRPr="002817B5">
        <w:rPr>
          <w:rFonts w:ascii="Times New Roman" w:hAnsi="Times New Roman" w:cs="Times New Roman"/>
          <w:sz w:val="24"/>
          <w:szCs w:val="24"/>
        </w:rPr>
        <w:t>lub</w:t>
      </w:r>
      <w:r w:rsidRPr="002817B5">
        <w:rPr>
          <w:rFonts w:ascii="Times New Roman" w:hAnsi="Times New Roman" w:cs="Times New Roman"/>
          <w:sz w:val="24"/>
          <w:szCs w:val="24"/>
        </w:rPr>
        <w:t xml:space="preserve"> adaptacyjnych</w:t>
      </w:r>
      <w:r w:rsidR="00B74ED0" w:rsidRPr="002817B5">
        <w:rPr>
          <w:rFonts w:ascii="Times New Roman" w:hAnsi="Times New Roman" w:cs="Times New Roman"/>
          <w:sz w:val="24"/>
          <w:szCs w:val="24"/>
        </w:rPr>
        <w:t xml:space="preserve"> o wartości co najmniej 50 000,00 </w:t>
      </w:r>
      <w:r w:rsidR="009A6C55" w:rsidRPr="002817B5">
        <w:rPr>
          <w:rFonts w:ascii="Times New Roman" w:hAnsi="Times New Roman" w:cs="Times New Roman"/>
          <w:sz w:val="24"/>
          <w:szCs w:val="24"/>
        </w:rPr>
        <w:t xml:space="preserve">zł </w:t>
      </w:r>
      <w:r w:rsidR="00B74ED0" w:rsidRPr="002817B5">
        <w:rPr>
          <w:rFonts w:ascii="Times New Roman" w:hAnsi="Times New Roman" w:cs="Times New Roman"/>
          <w:sz w:val="24"/>
          <w:szCs w:val="24"/>
        </w:rPr>
        <w:t>brutto</w:t>
      </w:r>
      <w:r w:rsidR="00EC2905" w:rsidRPr="002817B5">
        <w:rPr>
          <w:rFonts w:ascii="Times New Roman" w:hAnsi="Times New Roman" w:cs="Times New Roman"/>
          <w:sz w:val="24"/>
          <w:szCs w:val="24"/>
        </w:rPr>
        <w:t>.</w:t>
      </w:r>
      <w:r w:rsidRPr="002817B5">
        <w:rPr>
          <w:rFonts w:ascii="Times New Roman" w:hAnsi="Times New Roman" w:cs="Times New Roman"/>
          <w:sz w:val="24"/>
          <w:szCs w:val="24"/>
        </w:rPr>
        <w:t xml:space="preserve"> </w:t>
      </w:r>
    </w:p>
    <w:p w14:paraId="595B43E1" w14:textId="6B944742" w:rsidR="00463E0E" w:rsidRPr="009F2DD9" w:rsidRDefault="00695D98" w:rsidP="006D5FAD">
      <w:pPr>
        <w:pStyle w:val="Akapitzlist"/>
        <w:spacing w:after="0"/>
        <w:ind w:left="0"/>
        <w:jc w:val="both"/>
        <w:rPr>
          <w:rFonts w:ascii="Times New Roman" w:hAnsi="Times New Roman" w:cs="Times New Roman"/>
          <w:sz w:val="24"/>
          <w:szCs w:val="24"/>
          <w:highlight w:val="yellow"/>
        </w:rPr>
      </w:pPr>
      <w:r w:rsidRPr="009F2DD9">
        <w:rPr>
          <w:rFonts w:ascii="Times New Roman" w:hAnsi="Times New Roman" w:cs="Times New Roman"/>
          <w:sz w:val="24"/>
          <w:szCs w:val="24"/>
        </w:rPr>
        <w:t xml:space="preserve">Potwierdzeniem spełnienia warunku jest wykaz wykonanych </w:t>
      </w:r>
      <w:r w:rsidR="00411470" w:rsidRPr="009F2DD9">
        <w:rPr>
          <w:rFonts w:ascii="Times New Roman" w:hAnsi="Times New Roman" w:cs="Times New Roman"/>
          <w:sz w:val="24"/>
          <w:szCs w:val="24"/>
        </w:rPr>
        <w:t>prac</w:t>
      </w:r>
      <w:r w:rsidRPr="009F2DD9">
        <w:rPr>
          <w:rFonts w:ascii="Times New Roman" w:hAnsi="Times New Roman" w:cs="Times New Roman"/>
          <w:sz w:val="24"/>
          <w:szCs w:val="24"/>
        </w:rPr>
        <w:t xml:space="preserve">, sporządzony według wzoru stanowiącego załącznik </w:t>
      </w:r>
      <w:r w:rsidRPr="00AF69DD">
        <w:rPr>
          <w:rFonts w:ascii="Times New Roman" w:hAnsi="Times New Roman" w:cs="Times New Roman"/>
          <w:sz w:val="24"/>
          <w:szCs w:val="24"/>
        </w:rPr>
        <w:t>nr 3</w:t>
      </w:r>
      <w:r w:rsidRPr="009F2DD9">
        <w:rPr>
          <w:rFonts w:ascii="Times New Roman" w:hAnsi="Times New Roman" w:cs="Times New Roman"/>
          <w:sz w:val="24"/>
          <w:szCs w:val="24"/>
        </w:rPr>
        <w:t xml:space="preserve"> oraz załączenie </w:t>
      </w:r>
      <w:r w:rsidR="008E1FE5" w:rsidRPr="009F2DD9">
        <w:rPr>
          <w:rFonts w:ascii="Times New Roman" w:hAnsi="Times New Roman" w:cs="Times New Roman"/>
          <w:sz w:val="24"/>
          <w:szCs w:val="24"/>
        </w:rPr>
        <w:t xml:space="preserve"> dowodów określających</w:t>
      </w:r>
      <w:r w:rsidR="005C5061">
        <w:rPr>
          <w:rFonts w:ascii="Times New Roman" w:hAnsi="Times New Roman" w:cs="Times New Roman"/>
          <w:sz w:val="24"/>
          <w:szCs w:val="24"/>
        </w:rPr>
        <w:t>,</w:t>
      </w:r>
      <w:r w:rsidR="008E1FE5" w:rsidRPr="009F2DD9">
        <w:rPr>
          <w:rFonts w:ascii="Times New Roman" w:hAnsi="Times New Roman" w:cs="Times New Roman"/>
          <w:sz w:val="24"/>
          <w:szCs w:val="24"/>
        </w:rPr>
        <w:t xml:space="preserve"> czy </w:t>
      </w:r>
      <w:r w:rsidR="00411470" w:rsidRPr="009F2DD9">
        <w:rPr>
          <w:rFonts w:ascii="Times New Roman" w:hAnsi="Times New Roman" w:cs="Times New Roman"/>
          <w:sz w:val="24"/>
          <w:szCs w:val="24"/>
        </w:rPr>
        <w:t>prace</w:t>
      </w:r>
      <w:r w:rsidR="008E1FE5" w:rsidRPr="009F2DD9">
        <w:rPr>
          <w:rFonts w:ascii="Times New Roman" w:hAnsi="Times New Roman" w:cs="Times New Roman"/>
          <w:sz w:val="24"/>
          <w:szCs w:val="24"/>
        </w:rPr>
        <w:t xml:space="preserve"> te zostały wykonane należycie (referencje bądź inne dokumenty wystawione przez podmiot, na rzecz którego </w:t>
      </w:r>
      <w:r w:rsidR="00411470" w:rsidRPr="009F2DD9">
        <w:rPr>
          <w:rFonts w:ascii="Times New Roman" w:hAnsi="Times New Roman" w:cs="Times New Roman"/>
          <w:sz w:val="24"/>
          <w:szCs w:val="24"/>
        </w:rPr>
        <w:t>prace</w:t>
      </w:r>
      <w:r w:rsidR="008E1FE5" w:rsidRPr="009F2DD9">
        <w:rPr>
          <w:rFonts w:ascii="Times New Roman" w:hAnsi="Times New Roman" w:cs="Times New Roman"/>
          <w:sz w:val="24"/>
          <w:szCs w:val="24"/>
        </w:rPr>
        <w:t xml:space="preserve"> były wykonane) –– oryginał lub kopia poświadczona za zgodność z oryginałem przez wykonawcę.</w:t>
      </w:r>
    </w:p>
    <w:p w14:paraId="1D47F159" w14:textId="77777777" w:rsidR="00463E0E" w:rsidRPr="002D08A5" w:rsidRDefault="00463E0E">
      <w:pPr>
        <w:pStyle w:val="Akapitzlist"/>
        <w:numPr>
          <w:ilvl w:val="1"/>
          <w:numId w:val="1"/>
        </w:numPr>
        <w:suppressAutoHyphens w:val="0"/>
        <w:spacing w:after="0"/>
        <w:ind w:left="851" w:hanging="284"/>
        <w:jc w:val="both"/>
        <w:rPr>
          <w:rFonts w:ascii="Times New Roman" w:hAnsi="Times New Roman" w:cs="Times New Roman"/>
          <w:b/>
          <w:sz w:val="24"/>
          <w:szCs w:val="24"/>
        </w:rPr>
      </w:pPr>
      <w:r w:rsidRPr="002D08A5">
        <w:rPr>
          <w:rFonts w:ascii="Times New Roman" w:hAnsi="Times New Roman" w:cs="Times New Roman"/>
          <w:b/>
          <w:sz w:val="24"/>
          <w:szCs w:val="24"/>
        </w:rPr>
        <w:t>Potencjał techniczny</w:t>
      </w:r>
    </w:p>
    <w:p w14:paraId="6C02984E" w14:textId="3E29AF68" w:rsidR="00463E0E" w:rsidRPr="002D08A5" w:rsidRDefault="00463E0E" w:rsidP="006D5FAD">
      <w:pPr>
        <w:spacing w:line="276" w:lineRule="auto"/>
        <w:jc w:val="both"/>
        <w:rPr>
          <w:rFonts w:ascii="Times New Roman" w:hAnsi="Times New Roman" w:cs="Times New Roman"/>
        </w:rPr>
      </w:pPr>
      <w:r w:rsidRPr="002D08A5">
        <w:rPr>
          <w:rFonts w:ascii="Times New Roman" w:hAnsi="Times New Roman" w:cs="Times New Roman"/>
        </w:rPr>
        <w:t xml:space="preserve">Brak szczegółowych wymogów. Wykonawca musi posiadać potencjał techniczny, pozwalający na realizację </w:t>
      </w:r>
      <w:r w:rsidR="00411470">
        <w:rPr>
          <w:rFonts w:ascii="Times New Roman" w:hAnsi="Times New Roman" w:cs="Times New Roman"/>
        </w:rPr>
        <w:t>zamówienia</w:t>
      </w:r>
      <w:r w:rsidRPr="002D08A5">
        <w:rPr>
          <w:rFonts w:ascii="Times New Roman" w:hAnsi="Times New Roman" w:cs="Times New Roman"/>
        </w:rPr>
        <w:t>. Spełnienie warunku będzie weryfikowane oświadczeniem Wykonawcy.</w:t>
      </w:r>
    </w:p>
    <w:p w14:paraId="3A99D249" w14:textId="77777777" w:rsidR="00463E0E" w:rsidRPr="00C84EBC" w:rsidRDefault="00463E0E">
      <w:pPr>
        <w:pStyle w:val="Akapitzlist"/>
        <w:numPr>
          <w:ilvl w:val="1"/>
          <w:numId w:val="1"/>
        </w:numPr>
        <w:suppressAutoHyphens w:val="0"/>
        <w:spacing w:after="0"/>
        <w:ind w:left="993" w:hanging="426"/>
        <w:jc w:val="both"/>
        <w:rPr>
          <w:rFonts w:ascii="Times New Roman" w:hAnsi="Times New Roman" w:cs="Times New Roman"/>
          <w:b/>
          <w:sz w:val="24"/>
          <w:szCs w:val="24"/>
        </w:rPr>
      </w:pPr>
      <w:r w:rsidRPr="00411470">
        <w:rPr>
          <w:rFonts w:ascii="Times New Roman" w:hAnsi="Times New Roman" w:cs="Times New Roman"/>
          <w:b/>
          <w:sz w:val="24"/>
          <w:szCs w:val="24"/>
        </w:rPr>
        <w:t xml:space="preserve">Sytuacja </w:t>
      </w:r>
      <w:r w:rsidRPr="00C84EBC">
        <w:rPr>
          <w:rFonts w:ascii="Times New Roman" w:hAnsi="Times New Roman" w:cs="Times New Roman"/>
          <w:b/>
          <w:sz w:val="24"/>
          <w:szCs w:val="24"/>
        </w:rPr>
        <w:t>ekonomiczna i finansowa</w:t>
      </w:r>
    </w:p>
    <w:p w14:paraId="3A250E5D" w14:textId="26994D16" w:rsidR="00463E0E" w:rsidRPr="00C84EBC" w:rsidRDefault="00463E0E" w:rsidP="006D5FAD">
      <w:pPr>
        <w:pStyle w:val="Akapitzlist"/>
        <w:spacing w:after="0"/>
        <w:ind w:left="0"/>
        <w:jc w:val="both"/>
        <w:rPr>
          <w:rFonts w:ascii="Times New Roman" w:hAnsi="Times New Roman" w:cs="Times New Roman"/>
          <w:sz w:val="24"/>
          <w:szCs w:val="24"/>
        </w:rPr>
      </w:pPr>
      <w:r w:rsidRPr="00C84EBC">
        <w:rPr>
          <w:rFonts w:ascii="Times New Roman" w:hAnsi="Times New Roman" w:cs="Times New Roman"/>
          <w:sz w:val="24"/>
          <w:szCs w:val="24"/>
        </w:rPr>
        <w:t xml:space="preserve">Brak szczegółowych wymogów. Wykonawca musi znajdować się w sytuacji ekonomicznej i finansowej, pozwalającej na realizację </w:t>
      </w:r>
      <w:r w:rsidR="00411470" w:rsidRPr="00C84EBC">
        <w:rPr>
          <w:rFonts w:ascii="Times New Roman" w:hAnsi="Times New Roman" w:cs="Times New Roman"/>
          <w:sz w:val="24"/>
          <w:szCs w:val="24"/>
        </w:rPr>
        <w:t>zamówienia</w:t>
      </w:r>
      <w:r w:rsidRPr="00C84EBC">
        <w:rPr>
          <w:rFonts w:ascii="Times New Roman" w:hAnsi="Times New Roman" w:cs="Times New Roman"/>
          <w:sz w:val="24"/>
          <w:szCs w:val="24"/>
        </w:rPr>
        <w:t>. Spełnienie warunku będzie weryfikowane oświadczeniem Wykonawcy.</w:t>
      </w:r>
    </w:p>
    <w:p w14:paraId="3AA4E971" w14:textId="77777777" w:rsidR="00463E0E" w:rsidRPr="00C84EBC" w:rsidRDefault="00463E0E">
      <w:pPr>
        <w:pStyle w:val="Akapitzlist"/>
        <w:numPr>
          <w:ilvl w:val="1"/>
          <w:numId w:val="1"/>
        </w:numPr>
        <w:suppressAutoHyphens w:val="0"/>
        <w:spacing w:after="0"/>
        <w:ind w:left="851" w:hanging="284"/>
        <w:jc w:val="both"/>
        <w:rPr>
          <w:rFonts w:ascii="Times New Roman" w:hAnsi="Times New Roman" w:cs="Times New Roman"/>
          <w:b/>
          <w:sz w:val="24"/>
          <w:szCs w:val="24"/>
        </w:rPr>
      </w:pPr>
      <w:r w:rsidRPr="00C84EBC">
        <w:rPr>
          <w:rFonts w:ascii="Times New Roman" w:hAnsi="Times New Roman" w:cs="Times New Roman"/>
          <w:b/>
          <w:sz w:val="24"/>
          <w:szCs w:val="24"/>
        </w:rPr>
        <w:t>Termin realizacji umowy</w:t>
      </w:r>
    </w:p>
    <w:p w14:paraId="639C5DDA" w14:textId="74CEC3EB" w:rsidR="00463E0E" w:rsidRPr="00C84EBC" w:rsidRDefault="00463E0E" w:rsidP="006D5FAD">
      <w:pPr>
        <w:pStyle w:val="Akapitzlist"/>
        <w:spacing w:after="0"/>
        <w:ind w:left="0"/>
        <w:jc w:val="both"/>
        <w:rPr>
          <w:rFonts w:ascii="Times New Roman" w:hAnsi="Times New Roman" w:cs="Times New Roman"/>
          <w:sz w:val="24"/>
          <w:szCs w:val="24"/>
        </w:rPr>
      </w:pPr>
      <w:r w:rsidRPr="00C84EBC">
        <w:rPr>
          <w:rFonts w:ascii="Times New Roman" w:hAnsi="Times New Roman" w:cs="Times New Roman"/>
          <w:sz w:val="24"/>
          <w:szCs w:val="24"/>
        </w:rPr>
        <w:t xml:space="preserve">Umowa realizowana będzie w terminie </w:t>
      </w:r>
      <w:r w:rsidR="00C630A0">
        <w:rPr>
          <w:rFonts w:ascii="Times New Roman" w:hAnsi="Times New Roman" w:cs="Times New Roman"/>
          <w:sz w:val="24"/>
          <w:szCs w:val="24"/>
        </w:rPr>
        <w:t xml:space="preserve">do </w:t>
      </w:r>
      <w:r w:rsidR="002817B5">
        <w:rPr>
          <w:rFonts w:ascii="Times New Roman" w:hAnsi="Times New Roman" w:cs="Times New Roman"/>
          <w:sz w:val="24"/>
          <w:szCs w:val="24"/>
        </w:rPr>
        <w:t>6</w:t>
      </w:r>
      <w:r w:rsidRPr="00C84EBC">
        <w:rPr>
          <w:rFonts w:ascii="Times New Roman" w:hAnsi="Times New Roman" w:cs="Times New Roman"/>
          <w:sz w:val="24"/>
          <w:szCs w:val="24"/>
        </w:rPr>
        <w:t>0 dni od daty jej zawarcia</w:t>
      </w:r>
      <w:r w:rsidR="00C630A0">
        <w:rPr>
          <w:rFonts w:ascii="Times New Roman" w:hAnsi="Times New Roman" w:cs="Times New Roman"/>
          <w:sz w:val="24"/>
          <w:szCs w:val="24"/>
        </w:rPr>
        <w:t xml:space="preserve"> </w:t>
      </w:r>
      <w:bookmarkStart w:id="7" w:name="_Hlk130290018"/>
      <w:r w:rsidR="00C630A0">
        <w:rPr>
          <w:rFonts w:ascii="Times New Roman" w:hAnsi="Times New Roman" w:cs="Times New Roman"/>
          <w:sz w:val="24"/>
          <w:szCs w:val="24"/>
        </w:rPr>
        <w:t>(zgodnie z ofertą Wykonawcy)</w:t>
      </w:r>
      <w:bookmarkEnd w:id="7"/>
      <w:r w:rsidRPr="00C84EBC">
        <w:rPr>
          <w:rFonts w:ascii="Times New Roman" w:hAnsi="Times New Roman" w:cs="Times New Roman"/>
          <w:sz w:val="24"/>
          <w:szCs w:val="24"/>
        </w:rPr>
        <w:t>.</w:t>
      </w:r>
    </w:p>
    <w:p w14:paraId="7F4B485B" w14:textId="77777777" w:rsidR="006D5FAD" w:rsidRPr="00C84EBC" w:rsidRDefault="006D5FAD" w:rsidP="006D5FAD">
      <w:pPr>
        <w:pStyle w:val="Akapitzlist"/>
        <w:spacing w:after="0"/>
        <w:ind w:left="0"/>
        <w:jc w:val="both"/>
        <w:rPr>
          <w:rFonts w:ascii="Times New Roman" w:hAnsi="Times New Roman" w:cs="Times New Roman"/>
          <w:sz w:val="24"/>
          <w:szCs w:val="24"/>
        </w:rPr>
      </w:pPr>
    </w:p>
    <w:p w14:paraId="00C9712E" w14:textId="77777777" w:rsidR="006B35D0" w:rsidRPr="00C84EBC" w:rsidRDefault="006B35D0">
      <w:pPr>
        <w:pStyle w:val="Akapitzlist"/>
        <w:numPr>
          <w:ilvl w:val="0"/>
          <w:numId w:val="1"/>
        </w:numPr>
        <w:suppressAutoHyphens w:val="0"/>
        <w:spacing w:after="0"/>
        <w:jc w:val="both"/>
        <w:rPr>
          <w:rFonts w:ascii="Times New Roman" w:hAnsi="Times New Roman" w:cs="Times New Roman"/>
          <w:b/>
          <w:sz w:val="24"/>
          <w:szCs w:val="24"/>
        </w:rPr>
      </w:pPr>
      <w:r w:rsidRPr="00C84EBC">
        <w:rPr>
          <w:rFonts w:ascii="Times New Roman" w:hAnsi="Times New Roman" w:cs="Times New Roman"/>
          <w:b/>
          <w:sz w:val="24"/>
          <w:szCs w:val="24"/>
        </w:rPr>
        <w:t>Obowiązki wykonawcy</w:t>
      </w:r>
    </w:p>
    <w:p w14:paraId="4B07A44A" w14:textId="77777777" w:rsidR="006B35D0" w:rsidRPr="00C84EBC" w:rsidRDefault="006B35D0" w:rsidP="006D5FAD">
      <w:pPr>
        <w:spacing w:line="276" w:lineRule="auto"/>
        <w:jc w:val="both"/>
        <w:rPr>
          <w:rFonts w:ascii="Times New Roman" w:hAnsi="Times New Roman" w:cs="Times New Roman"/>
        </w:rPr>
      </w:pPr>
      <w:r w:rsidRPr="00C84EBC">
        <w:rPr>
          <w:rFonts w:ascii="Times New Roman" w:hAnsi="Times New Roman" w:cs="Times New Roman"/>
        </w:rPr>
        <w:t>Wykonawca, którego oferta zostanie wybrana w ramach postępowania, będzie zobowiązany do:</w:t>
      </w:r>
    </w:p>
    <w:p w14:paraId="7F3675A9" w14:textId="3BC89F21" w:rsidR="00BC4BC5" w:rsidRPr="00411470" w:rsidRDefault="006B35D0">
      <w:pPr>
        <w:pStyle w:val="Akapitzlist"/>
        <w:numPr>
          <w:ilvl w:val="0"/>
          <w:numId w:val="2"/>
        </w:numPr>
        <w:suppressAutoHyphens w:val="0"/>
        <w:spacing w:after="0"/>
        <w:contextualSpacing/>
        <w:jc w:val="both"/>
        <w:rPr>
          <w:rFonts w:ascii="Times New Roman" w:hAnsi="Times New Roman" w:cs="Times New Roman"/>
          <w:sz w:val="24"/>
          <w:szCs w:val="24"/>
        </w:rPr>
      </w:pPr>
      <w:r w:rsidRPr="00C84EBC">
        <w:rPr>
          <w:rFonts w:ascii="Times New Roman" w:hAnsi="Times New Roman" w:cs="Times New Roman"/>
          <w:sz w:val="24"/>
          <w:szCs w:val="24"/>
        </w:rPr>
        <w:t xml:space="preserve">wykonania w sposób rzetelny i terminowy wszystkich prac </w:t>
      </w:r>
      <w:r w:rsidR="00AF69DD">
        <w:rPr>
          <w:rFonts w:ascii="Times New Roman" w:hAnsi="Times New Roman" w:cs="Times New Roman"/>
          <w:sz w:val="24"/>
          <w:szCs w:val="24"/>
        </w:rPr>
        <w:t>adaptacyjnych (</w:t>
      </w:r>
      <w:r w:rsidRPr="00C84EBC">
        <w:rPr>
          <w:rFonts w:ascii="Times New Roman" w:hAnsi="Times New Roman" w:cs="Times New Roman"/>
          <w:sz w:val="24"/>
          <w:szCs w:val="24"/>
        </w:rPr>
        <w:t>adaptacyjno-dostosowawczych</w:t>
      </w:r>
      <w:r w:rsidR="00AF69DD">
        <w:rPr>
          <w:rFonts w:ascii="Times New Roman" w:hAnsi="Times New Roman" w:cs="Times New Roman"/>
          <w:sz w:val="24"/>
          <w:szCs w:val="24"/>
        </w:rPr>
        <w:t>)</w:t>
      </w:r>
      <w:r w:rsidRPr="00C84EBC">
        <w:rPr>
          <w:rFonts w:ascii="Times New Roman" w:hAnsi="Times New Roman" w:cs="Times New Roman"/>
          <w:sz w:val="24"/>
          <w:szCs w:val="24"/>
        </w:rPr>
        <w:t xml:space="preserve"> opisanych w załączniku </w:t>
      </w:r>
      <w:r w:rsidRPr="00863B05">
        <w:rPr>
          <w:rFonts w:ascii="Times New Roman" w:hAnsi="Times New Roman" w:cs="Times New Roman"/>
          <w:sz w:val="24"/>
          <w:szCs w:val="24"/>
        </w:rPr>
        <w:t>nr 1 i 1a</w:t>
      </w:r>
      <w:r w:rsidRPr="00C84EBC">
        <w:rPr>
          <w:rFonts w:ascii="Times New Roman" w:hAnsi="Times New Roman" w:cs="Times New Roman"/>
          <w:sz w:val="24"/>
          <w:szCs w:val="24"/>
        </w:rPr>
        <w:t xml:space="preserve"> do zapytania</w:t>
      </w:r>
      <w:r w:rsidR="00BC4BC5" w:rsidRPr="00C84EBC">
        <w:rPr>
          <w:rFonts w:ascii="Times New Roman" w:hAnsi="Times New Roman" w:cs="Times New Roman"/>
          <w:sz w:val="24"/>
          <w:szCs w:val="24"/>
        </w:rPr>
        <w:t xml:space="preserve"> wraz z uzyskaniem wszelkich niezbędnych i wymaganych</w:t>
      </w:r>
      <w:r w:rsidR="00BC4BC5" w:rsidRPr="00411470">
        <w:rPr>
          <w:rFonts w:ascii="Times New Roman" w:hAnsi="Times New Roman" w:cs="Times New Roman"/>
          <w:sz w:val="24"/>
          <w:szCs w:val="24"/>
        </w:rPr>
        <w:t xml:space="preserve"> prawem uzgodnień i pozwoleń.</w:t>
      </w:r>
    </w:p>
    <w:p w14:paraId="674CC456" w14:textId="100EFB66" w:rsidR="006B35D0" w:rsidRPr="00411470" w:rsidRDefault="00C630A0">
      <w:pPr>
        <w:pStyle w:val="Akapitzlist"/>
        <w:numPr>
          <w:ilvl w:val="0"/>
          <w:numId w:val="2"/>
        </w:numPr>
        <w:suppressAutoHyphens w:val="0"/>
        <w:spacing w:after="0"/>
        <w:contextualSpacing/>
        <w:jc w:val="both"/>
        <w:rPr>
          <w:rFonts w:ascii="Times New Roman" w:hAnsi="Times New Roman" w:cs="Times New Roman"/>
          <w:sz w:val="24"/>
          <w:szCs w:val="24"/>
        </w:rPr>
      </w:pPr>
      <w:r>
        <w:rPr>
          <w:rFonts w:ascii="Times New Roman" w:hAnsi="Times New Roman" w:cs="Times New Roman"/>
          <w:sz w:val="24"/>
          <w:szCs w:val="24"/>
        </w:rPr>
        <w:t>p</w:t>
      </w:r>
      <w:r w:rsidR="006B35D0" w:rsidRPr="00411470">
        <w:rPr>
          <w:rFonts w:ascii="Times New Roman" w:hAnsi="Times New Roman" w:cs="Times New Roman"/>
          <w:sz w:val="24"/>
          <w:szCs w:val="24"/>
        </w:rPr>
        <w:t xml:space="preserve">race muszą być zrealizowane przez Wykonawcę w terminie nie dłuższym niż </w:t>
      </w:r>
      <w:r w:rsidR="002817B5">
        <w:rPr>
          <w:rFonts w:ascii="Times New Roman" w:hAnsi="Times New Roman" w:cs="Times New Roman"/>
          <w:sz w:val="24"/>
          <w:szCs w:val="24"/>
        </w:rPr>
        <w:t>6</w:t>
      </w:r>
      <w:r w:rsidR="006B35D0" w:rsidRPr="00411470">
        <w:rPr>
          <w:rFonts w:ascii="Times New Roman" w:hAnsi="Times New Roman" w:cs="Times New Roman"/>
          <w:sz w:val="24"/>
          <w:szCs w:val="24"/>
        </w:rPr>
        <w:t>0 dni od daty podpisania umowy w ramach niniejszego postępowania</w:t>
      </w:r>
      <w:r>
        <w:rPr>
          <w:rFonts w:ascii="Times New Roman" w:hAnsi="Times New Roman" w:cs="Times New Roman"/>
          <w:sz w:val="24"/>
          <w:szCs w:val="24"/>
        </w:rPr>
        <w:t>(zgodnie z ofertą Wykonawcy)</w:t>
      </w:r>
      <w:r w:rsidR="006B35D0" w:rsidRPr="00411470">
        <w:rPr>
          <w:rFonts w:ascii="Times New Roman" w:hAnsi="Times New Roman" w:cs="Times New Roman"/>
          <w:sz w:val="24"/>
          <w:szCs w:val="24"/>
        </w:rPr>
        <w:t>,</w:t>
      </w:r>
    </w:p>
    <w:p w14:paraId="0714FF79" w14:textId="338C8A25" w:rsidR="006B35D0" w:rsidRPr="00411470" w:rsidRDefault="006B35D0">
      <w:pPr>
        <w:pStyle w:val="Akapitzlist"/>
        <w:numPr>
          <w:ilvl w:val="0"/>
          <w:numId w:val="2"/>
        </w:numPr>
        <w:suppressAutoHyphens w:val="0"/>
        <w:spacing w:after="0"/>
        <w:contextualSpacing/>
        <w:jc w:val="both"/>
        <w:rPr>
          <w:rFonts w:ascii="Times New Roman" w:hAnsi="Times New Roman" w:cs="Times New Roman"/>
          <w:sz w:val="24"/>
          <w:szCs w:val="24"/>
        </w:rPr>
      </w:pPr>
      <w:r w:rsidRPr="00411470">
        <w:rPr>
          <w:rFonts w:ascii="Times New Roman" w:hAnsi="Times New Roman" w:cs="Times New Roman"/>
          <w:sz w:val="24"/>
          <w:szCs w:val="24"/>
        </w:rPr>
        <w:t xml:space="preserve">współpracy z Zamawiającym trakcie realizacji </w:t>
      </w:r>
      <w:r w:rsidR="005C5061">
        <w:rPr>
          <w:rFonts w:ascii="Times New Roman" w:hAnsi="Times New Roman" w:cs="Times New Roman"/>
          <w:sz w:val="24"/>
          <w:szCs w:val="24"/>
        </w:rPr>
        <w:t>zamówienia</w:t>
      </w:r>
      <w:r w:rsidRPr="00411470">
        <w:rPr>
          <w:rFonts w:ascii="Times New Roman" w:hAnsi="Times New Roman" w:cs="Times New Roman"/>
          <w:sz w:val="24"/>
          <w:szCs w:val="24"/>
        </w:rPr>
        <w:t>,</w:t>
      </w:r>
    </w:p>
    <w:p w14:paraId="4B996B78" w14:textId="141C0749" w:rsidR="006B35D0" w:rsidRPr="00411470" w:rsidRDefault="006B35D0">
      <w:pPr>
        <w:pStyle w:val="Akapitzlist"/>
        <w:numPr>
          <w:ilvl w:val="0"/>
          <w:numId w:val="2"/>
        </w:numPr>
        <w:suppressAutoHyphens w:val="0"/>
        <w:spacing w:after="0"/>
        <w:contextualSpacing/>
        <w:jc w:val="both"/>
        <w:rPr>
          <w:rFonts w:ascii="Times New Roman" w:hAnsi="Times New Roman" w:cs="Times New Roman"/>
          <w:sz w:val="24"/>
          <w:szCs w:val="24"/>
        </w:rPr>
      </w:pPr>
      <w:bookmarkStart w:id="8" w:name="_Hlk129550995"/>
      <w:r w:rsidRPr="00411470">
        <w:rPr>
          <w:rFonts w:ascii="Times New Roman" w:hAnsi="Times New Roman" w:cs="Times New Roman"/>
          <w:sz w:val="24"/>
          <w:szCs w:val="24"/>
        </w:rPr>
        <w:t xml:space="preserve">udzielenia Zamawiającemu 3-letniej </w:t>
      </w:r>
      <w:r w:rsidRPr="00C630A0">
        <w:rPr>
          <w:rFonts w:ascii="Times New Roman" w:hAnsi="Times New Roman" w:cs="Times New Roman"/>
          <w:sz w:val="24"/>
          <w:szCs w:val="24"/>
        </w:rPr>
        <w:t xml:space="preserve">gwarancji na </w:t>
      </w:r>
      <w:r w:rsidR="00C86E82" w:rsidRPr="00C630A0">
        <w:rPr>
          <w:rFonts w:ascii="Times New Roman" w:hAnsi="Times New Roman" w:cs="Times New Roman"/>
          <w:sz w:val="24"/>
          <w:szCs w:val="24"/>
        </w:rPr>
        <w:t xml:space="preserve">materiał i </w:t>
      </w:r>
      <w:r w:rsidRPr="00C630A0">
        <w:rPr>
          <w:rFonts w:ascii="Times New Roman" w:hAnsi="Times New Roman" w:cs="Times New Roman"/>
          <w:sz w:val="24"/>
          <w:szCs w:val="24"/>
        </w:rPr>
        <w:t xml:space="preserve">wykonane </w:t>
      </w:r>
      <w:r w:rsidRPr="00411470">
        <w:rPr>
          <w:rFonts w:ascii="Times New Roman" w:hAnsi="Times New Roman" w:cs="Times New Roman"/>
          <w:sz w:val="24"/>
          <w:szCs w:val="24"/>
        </w:rPr>
        <w:t>prace adaptacyjne. Okres gwarancji rozpoczyna się z dniem podpisania protokołu odbioru prac wykonanych w ramach zawartej umowy.</w:t>
      </w:r>
    </w:p>
    <w:bookmarkEnd w:id="8"/>
    <w:p w14:paraId="57BCC25E" w14:textId="77777777" w:rsidR="006B35D0" w:rsidRPr="006D5FAD" w:rsidRDefault="006B35D0" w:rsidP="006D5FAD">
      <w:pPr>
        <w:pStyle w:val="Akapitzlist"/>
        <w:spacing w:after="0"/>
        <w:jc w:val="both"/>
        <w:rPr>
          <w:rFonts w:asciiTheme="minorHAnsi" w:hAnsiTheme="minorHAnsi" w:cstheme="minorHAnsi"/>
          <w:b/>
        </w:rPr>
      </w:pPr>
    </w:p>
    <w:p w14:paraId="7F797FF0" w14:textId="77777777" w:rsidR="00015615" w:rsidRPr="00411470" w:rsidRDefault="00015615">
      <w:pPr>
        <w:pStyle w:val="Akapitzlist"/>
        <w:numPr>
          <w:ilvl w:val="0"/>
          <w:numId w:val="1"/>
        </w:numPr>
        <w:suppressAutoHyphens w:val="0"/>
        <w:spacing w:after="0"/>
        <w:jc w:val="both"/>
        <w:rPr>
          <w:rFonts w:ascii="Times New Roman" w:hAnsi="Times New Roman" w:cs="Times New Roman"/>
          <w:b/>
          <w:sz w:val="24"/>
          <w:szCs w:val="24"/>
        </w:rPr>
      </w:pPr>
      <w:r w:rsidRPr="00411470">
        <w:rPr>
          <w:rFonts w:ascii="Times New Roman" w:hAnsi="Times New Roman" w:cs="Times New Roman"/>
          <w:b/>
          <w:sz w:val="24"/>
          <w:szCs w:val="24"/>
        </w:rPr>
        <w:t>Kryteria oceny oferty, informacja o wagach punktowych lub procentowych przypisanych do poszczególnych kryteriów oceny oferty oraz sposób przyznawania punktacji za spełnienie kryteriów</w:t>
      </w:r>
    </w:p>
    <w:p w14:paraId="309B73EA" w14:textId="77777777" w:rsidR="006D5FAD" w:rsidRDefault="006D5FAD" w:rsidP="006D5FAD">
      <w:pPr>
        <w:spacing w:line="276" w:lineRule="auto"/>
        <w:jc w:val="both"/>
        <w:rPr>
          <w:rFonts w:asciiTheme="minorHAnsi" w:hAnsiTheme="minorHAnsi" w:cstheme="minorHAnsi"/>
          <w:sz w:val="22"/>
          <w:szCs w:val="22"/>
        </w:rPr>
      </w:pPr>
    </w:p>
    <w:p w14:paraId="732E1AB0" w14:textId="0753B034" w:rsidR="00015615" w:rsidRPr="00411470" w:rsidRDefault="00015615" w:rsidP="006D5FAD">
      <w:pPr>
        <w:spacing w:line="276" w:lineRule="auto"/>
        <w:jc w:val="both"/>
        <w:rPr>
          <w:rFonts w:ascii="Times New Roman" w:hAnsi="Times New Roman" w:cs="Times New Roman"/>
        </w:rPr>
      </w:pPr>
      <w:r w:rsidRPr="00411470">
        <w:rPr>
          <w:rFonts w:ascii="Times New Roman" w:hAnsi="Times New Roman" w:cs="Times New Roman"/>
        </w:rPr>
        <w:t>Każda z ofert będzie oceniana na podstawie następujących kryteriów:</w:t>
      </w:r>
    </w:p>
    <w:p w14:paraId="4AC2BF8F" w14:textId="1AD467A1" w:rsidR="00015615" w:rsidRPr="00194C01" w:rsidRDefault="00EC4A58">
      <w:pPr>
        <w:pStyle w:val="Akapitzlist"/>
        <w:numPr>
          <w:ilvl w:val="1"/>
          <w:numId w:val="1"/>
        </w:numPr>
        <w:suppressAutoHyphens w:val="0"/>
        <w:spacing w:after="0"/>
        <w:ind w:left="1134"/>
        <w:jc w:val="both"/>
        <w:rPr>
          <w:rFonts w:ascii="Times New Roman" w:hAnsi="Times New Roman" w:cs="Times New Roman"/>
          <w:sz w:val="24"/>
          <w:szCs w:val="24"/>
        </w:rPr>
      </w:pPr>
      <w:r w:rsidRPr="00194C01">
        <w:rPr>
          <w:rFonts w:ascii="Times New Roman" w:hAnsi="Times New Roman" w:cs="Times New Roman"/>
          <w:sz w:val="24"/>
          <w:szCs w:val="24"/>
        </w:rPr>
        <w:lastRenderedPageBreak/>
        <w:t xml:space="preserve">Cena brutto oferty – waga </w:t>
      </w:r>
      <w:r w:rsidR="00C84EBC" w:rsidRPr="00194C01">
        <w:rPr>
          <w:rFonts w:ascii="Times New Roman" w:hAnsi="Times New Roman" w:cs="Times New Roman"/>
          <w:sz w:val="24"/>
          <w:szCs w:val="24"/>
        </w:rPr>
        <w:t>6</w:t>
      </w:r>
      <w:r w:rsidRPr="00194C01">
        <w:rPr>
          <w:rFonts w:ascii="Times New Roman" w:hAnsi="Times New Roman" w:cs="Times New Roman"/>
          <w:sz w:val="24"/>
          <w:szCs w:val="24"/>
        </w:rPr>
        <w:t xml:space="preserve">0%,  max. </w:t>
      </w:r>
      <w:r w:rsidR="00C84EBC" w:rsidRPr="00194C01">
        <w:rPr>
          <w:rFonts w:ascii="Times New Roman" w:hAnsi="Times New Roman" w:cs="Times New Roman"/>
          <w:sz w:val="24"/>
          <w:szCs w:val="24"/>
        </w:rPr>
        <w:t>6</w:t>
      </w:r>
      <w:r w:rsidR="00015615" w:rsidRPr="00194C01">
        <w:rPr>
          <w:rFonts w:ascii="Times New Roman" w:hAnsi="Times New Roman" w:cs="Times New Roman"/>
          <w:sz w:val="24"/>
          <w:szCs w:val="24"/>
        </w:rPr>
        <w:t>0 punktów.</w:t>
      </w:r>
    </w:p>
    <w:p w14:paraId="2C87A3BC" w14:textId="0DEE8C12" w:rsidR="0099701F" w:rsidRPr="008E5E20" w:rsidRDefault="00015615">
      <w:pPr>
        <w:pStyle w:val="Akapitzlist"/>
        <w:numPr>
          <w:ilvl w:val="1"/>
          <w:numId w:val="1"/>
        </w:numPr>
        <w:suppressAutoHyphens w:val="0"/>
        <w:spacing w:after="0"/>
        <w:ind w:left="1134"/>
        <w:jc w:val="both"/>
        <w:rPr>
          <w:rFonts w:ascii="Times New Roman" w:hAnsi="Times New Roman" w:cs="Times New Roman"/>
          <w:sz w:val="24"/>
          <w:szCs w:val="24"/>
        </w:rPr>
      </w:pPr>
      <w:bookmarkStart w:id="9" w:name="_Hlk129549472"/>
      <w:r w:rsidRPr="008E5E20">
        <w:rPr>
          <w:rFonts w:ascii="Times New Roman" w:hAnsi="Times New Roman" w:cs="Times New Roman"/>
          <w:sz w:val="24"/>
          <w:szCs w:val="24"/>
        </w:rPr>
        <w:t>Aspekt społeczny –</w:t>
      </w:r>
      <w:r w:rsidR="0099701F" w:rsidRPr="008E5E20">
        <w:rPr>
          <w:rFonts w:ascii="Times New Roman" w:hAnsi="Times New Roman" w:cs="Times New Roman"/>
          <w:sz w:val="24"/>
          <w:szCs w:val="24"/>
        </w:rPr>
        <w:t xml:space="preserve"> skierowania do realizacji zamówienia osób społecznie marginalizowanych</w:t>
      </w:r>
      <w:r w:rsidR="00194C01" w:rsidRPr="008E5E20">
        <w:rPr>
          <w:rFonts w:ascii="Times New Roman" w:hAnsi="Times New Roman" w:cs="Times New Roman"/>
          <w:sz w:val="24"/>
          <w:szCs w:val="24"/>
        </w:rPr>
        <w:t>– waga 20%, max. 20 punktów</w:t>
      </w:r>
      <w:r w:rsidR="0099701F" w:rsidRPr="008E5E20">
        <w:rPr>
          <w:rFonts w:ascii="Times New Roman" w:hAnsi="Times New Roman" w:cs="Times New Roman"/>
          <w:sz w:val="24"/>
          <w:szCs w:val="24"/>
        </w:rPr>
        <w:t xml:space="preserve">. Pod pojęciem „osób społecznie marginalizowanych” należy rozumieć osoby wymienione w katalogu zawartym </w:t>
      </w:r>
      <w:r w:rsidR="002817B5">
        <w:rPr>
          <w:rFonts w:ascii="Times New Roman" w:hAnsi="Times New Roman" w:cs="Times New Roman"/>
          <w:sz w:val="24"/>
          <w:szCs w:val="24"/>
        </w:rPr>
        <w:br/>
      </w:r>
      <w:r w:rsidR="0099701F" w:rsidRPr="008E5E20">
        <w:rPr>
          <w:rFonts w:ascii="Times New Roman" w:hAnsi="Times New Roman" w:cs="Times New Roman"/>
          <w:sz w:val="24"/>
          <w:szCs w:val="24"/>
        </w:rPr>
        <w:t>w art. 94 ust. 1 ustawy P</w:t>
      </w:r>
      <w:bookmarkEnd w:id="9"/>
      <w:r w:rsidR="005C5061">
        <w:rPr>
          <w:rFonts w:ascii="Times New Roman" w:hAnsi="Times New Roman" w:cs="Times New Roman"/>
          <w:sz w:val="24"/>
          <w:szCs w:val="24"/>
        </w:rPr>
        <w:t>rawo zamówień publicznych (dalej PZP)</w:t>
      </w:r>
      <w:r w:rsidR="0099701F" w:rsidRPr="008E5E20">
        <w:rPr>
          <w:rFonts w:ascii="Times New Roman" w:hAnsi="Times New Roman" w:cs="Times New Roman"/>
          <w:sz w:val="24"/>
          <w:szCs w:val="24"/>
        </w:rPr>
        <w:t xml:space="preserve"> tj. osoby zaliczające się do kategorii:</w:t>
      </w:r>
    </w:p>
    <w:p w14:paraId="7EF04A44" w14:textId="77777777" w:rsidR="0099701F" w:rsidRPr="008E5E20" w:rsidRDefault="0099701F" w:rsidP="008E5E20">
      <w:pPr>
        <w:spacing w:before="26"/>
        <w:ind w:left="1134"/>
        <w:rPr>
          <w:rFonts w:ascii="Times New Roman" w:hAnsi="Times New Roman" w:cs="Times New Roman"/>
          <w:color w:val="auto"/>
        </w:rPr>
      </w:pPr>
      <w:r w:rsidRPr="008E5E20">
        <w:rPr>
          <w:rFonts w:ascii="Times New Roman" w:hAnsi="Times New Roman" w:cs="Times New Roman"/>
          <w:color w:val="auto"/>
        </w:rPr>
        <w:t>1) osób niepełnosprawnych w rozumieniu ustawy z dnia 27 sierpnia 1997 r. o rehabilitacji zawodowej i społecznej oraz zatrudnianiu osób niepełnosprawnych (Dz. U. z 2021 r. poz. 573 i 1981 oraz z 2022 r. poz. 558),</w:t>
      </w:r>
    </w:p>
    <w:p w14:paraId="635E1D2B" w14:textId="77777777" w:rsidR="0099701F" w:rsidRPr="008E5E20" w:rsidRDefault="0099701F" w:rsidP="008E5E20">
      <w:pPr>
        <w:spacing w:before="26"/>
        <w:ind w:left="1134"/>
        <w:rPr>
          <w:rFonts w:ascii="Times New Roman" w:hAnsi="Times New Roman" w:cs="Times New Roman"/>
          <w:color w:val="auto"/>
        </w:rPr>
      </w:pPr>
      <w:r w:rsidRPr="008E5E20">
        <w:rPr>
          <w:rFonts w:ascii="Times New Roman" w:hAnsi="Times New Roman" w:cs="Times New Roman"/>
          <w:color w:val="auto"/>
        </w:rPr>
        <w:t>2) bezrobotnych w rozumieniu ustawy z dnia 20 kwietnia 2004 r. o promocji zatrudnienia i instytucjach rynku pracy ((Dz. U. z 2022 r. poz. 690, 830, 1079 i 1383),</w:t>
      </w:r>
    </w:p>
    <w:p w14:paraId="2C91EE3D" w14:textId="77777777" w:rsidR="0099701F" w:rsidRPr="008E5E20" w:rsidRDefault="0099701F" w:rsidP="008E5E20">
      <w:pPr>
        <w:spacing w:before="26"/>
        <w:ind w:left="1134"/>
        <w:rPr>
          <w:rFonts w:ascii="Times New Roman" w:hAnsi="Times New Roman" w:cs="Times New Roman"/>
        </w:rPr>
      </w:pPr>
      <w:r w:rsidRPr="008E5E20">
        <w:rPr>
          <w:rFonts w:ascii="Times New Roman" w:hAnsi="Times New Roman" w:cs="Times New Roman"/>
          <w:color w:val="auto"/>
        </w:rPr>
        <w:t xml:space="preserve">3) osób poszukujących pracy, niepozostających w zatrudnieniu lub niewykonujących innej pracy zarobkowej, w rozumieniu ustawy z dnia 20 kwietnia 2004 r. o promocji zatrudnienia i instytucjach rynku </w:t>
      </w:r>
      <w:r w:rsidRPr="008E5E20">
        <w:rPr>
          <w:rFonts w:ascii="Times New Roman" w:hAnsi="Times New Roman" w:cs="Times New Roman"/>
          <w:color w:val="000000"/>
        </w:rPr>
        <w:t>pracy,</w:t>
      </w:r>
    </w:p>
    <w:p w14:paraId="756D580C" w14:textId="77777777" w:rsidR="0099701F" w:rsidRPr="008E5E20" w:rsidRDefault="0099701F" w:rsidP="008E5E20">
      <w:pPr>
        <w:spacing w:before="26"/>
        <w:ind w:left="1134"/>
        <w:rPr>
          <w:rFonts w:ascii="Times New Roman" w:hAnsi="Times New Roman" w:cs="Times New Roman"/>
        </w:rPr>
      </w:pPr>
      <w:r w:rsidRPr="008E5E20">
        <w:rPr>
          <w:rFonts w:ascii="Times New Roman" w:hAnsi="Times New Roman" w:cs="Times New Roman"/>
          <w:color w:val="000000"/>
        </w:rPr>
        <w:t xml:space="preserve">4) osób usamodzielnianych, o których mowa w </w:t>
      </w:r>
      <w:r w:rsidRPr="008E5E20">
        <w:rPr>
          <w:rFonts w:ascii="Times New Roman" w:hAnsi="Times New Roman" w:cs="Times New Roman"/>
          <w:color w:val="1B1B1B"/>
        </w:rPr>
        <w:t>art. 140 ust. 1</w:t>
      </w:r>
      <w:r w:rsidRPr="008E5E20">
        <w:rPr>
          <w:rFonts w:ascii="Times New Roman" w:hAnsi="Times New Roman" w:cs="Times New Roman"/>
          <w:color w:val="000000"/>
        </w:rPr>
        <w:t xml:space="preserve"> i </w:t>
      </w:r>
      <w:r w:rsidRPr="008E5E20">
        <w:rPr>
          <w:rFonts w:ascii="Times New Roman" w:hAnsi="Times New Roman" w:cs="Times New Roman"/>
          <w:color w:val="1B1B1B"/>
        </w:rPr>
        <w:t>2</w:t>
      </w:r>
      <w:r w:rsidRPr="008E5E20">
        <w:rPr>
          <w:rFonts w:ascii="Times New Roman" w:hAnsi="Times New Roman" w:cs="Times New Roman"/>
          <w:color w:val="000000"/>
        </w:rPr>
        <w:t xml:space="preserve"> ustawy z dnia 9 czerwca 2011 r. o wspieraniu rodziny i systemie pieczy zastępczej (Dz. U. z 2022 r. poz. 447),</w:t>
      </w:r>
    </w:p>
    <w:p w14:paraId="7ED7C5E8" w14:textId="77777777" w:rsidR="0099701F" w:rsidRPr="008E5E20" w:rsidRDefault="0099701F" w:rsidP="008E5E20">
      <w:pPr>
        <w:spacing w:before="26"/>
        <w:ind w:left="1134"/>
        <w:rPr>
          <w:rFonts w:ascii="Times New Roman" w:hAnsi="Times New Roman" w:cs="Times New Roman"/>
        </w:rPr>
      </w:pPr>
      <w:r w:rsidRPr="008E5E20">
        <w:rPr>
          <w:rFonts w:ascii="Times New Roman" w:hAnsi="Times New Roman" w:cs="Times New Roman"/>
          <w:color w:val="000000"/>
        </w:rPr>
        <w:t xml:space="preserve">5) osób pozbawionych wolności lub zwalnianych z zakładów karnych, o których mowa w </w:t>
      </w:r>
      <w:r w:rsidRPr="008E5E20">
        <w:rPr>
          <w:rFonts w:ascii="Times New Roman" w:hAnsi="Times New Roman" w:cs="Times New Roman"/>
          <w:color w:val="1B1B1B"/>
        </w:rPr>
        <w:t>ustawie</w:t>
      </w:r>
      <w:r w:rsidRPr="008E5E20">
        <w:rPr>
          <w:rFonts w:ascii="Times New Roman" w:hAnsi="Times New Roman" w:cs="Times New Roman"/>
          <w:color w:val="000000"/>
        </w:rPr>
        <w:t xml:space="preserve"> z dnia 6 czerwca 1997 r. - Kodeks karny wykonawczy (Dz. U. z 2021 r. poz. 53, 472, 1236 i 2054 oraz z 2022 r. poz. 22 i 655), mających trudności w integracji ze środowiskiem,</w:t>
      </w:r>
    </w:p>
    <w:p w14:paraId="36D057BB" w14:textId="77777777" w:rsidR="0099701F" w:rsidRPr="008E5E20" w:rsidRDefault="0099701F" w:rsidP="008E5E20">
      <w:pPr>
        <w:spacing w:before="26"/>
        <w:ind w:left="1134"/>
        <w:rPr>
          <w:rFonts w:ascii="Times New Roman" w:hAnsi="Times New Roman" w:cs="Times New Roman"/>
        </w:rPr>
      </w:pPr>
      <w:r w:rsidRPr="008E5E20">
        <w:rPr>
          <w:rFonts w:ascii="Times New Roman" w:hAnsi="Times New Roman" w:cs="Times New Roman"/>
          <w:color w:val="000000"/>
        </w:rPr>
        <w:t xml:space="preserve">6) osób z zaburzeniami psychicznymi w rozumieniu </w:t>
      </w:r>
      <w:r w:rsidRPr="008E5E20">
        <w:rPr>
          <w:rFonts w:ascii="Times New Roman" w:hAnsi="Times New Roman" w:cs="Times New Roman"/>
          <w:color w:val="1B1B1B"/>
        </w:rPr>
        <w:t>ustawy</w:t>
      </w:r>
      <w:r w:rsidRPr="008E5E20">
        <w:rPr>
          <w:rFonts w:ascii="Times New Roman" w:hAnsi="Times New Roman" w:cs="Times New Roman"/>
          <w:color w:val="000000"/>
        </w:rPr>
        <w:t xml:space="preserve"> z dnia 19 sierpnia 1994 r. o ochronie zdrowia psychicznego (Dz. U. z 2020 r. poz. 685 oraz z 2022 r. poz. 974),</w:t>
      </w:r>
    </w:p>
    <w:p w14:paraId="71C283E9" w14:textId="77777777" w:rsidR="0099701F" w:rsidRPr="008E5E20" w:rsidRDefault="0099701F" w:rsidP="008E5E20">
      <w:pPr>
        <w:spacing w:before="26"/>
        <w:ind w:left="1134"/>
        <w:rPr>
          <w:rFonts w:ascii="Times New Roman" w:hAnsi="Times New Roman" w:cs="Times New Roman"/>
        </w:rPr>
      </w:pPr>
      <w:r w:rsidRPr="008E5E20">
        <w:rPr>
          <w:rFonts w:ascii="Times New Roman" w:hAnsi="Times New Roman" w:cs="Times New Roman"/>
          <w:color w:val="000000"/>
        </w:rPr>
        <w:t xml:space="preserve">7) osób bezdomnych w rozumieniu </w:t>
      </w:r>
      <w:r w:rsidRPr="008E5E20">
        <w:rPr>
          <w:rFonts w:ascii="Times New Roman" w:hAnsi="Times New Roman" w:cs="Times New Roman"/>
          <w:color w:val="1B1B1B"/>
        </w:rPr>
        <w:t>ustawy</w:t>
      </w:r>
      <w:r w:rsidRPr="008E5E20">
        <w:rPr>
          <w:rFonts w:ascii="Times New Roman" w:hAnsi="Times New Roman" w:cs="Times New Roman"/>
          <w:color w:val="000000"/>
        </w:rPr>
        <w:t xml:space="preserve"> z dnia 12 marca 2004 r. o pomocy społecznej (Dz. U. z 2021 r. poz. 2268 i 2270 oraz z 2022 r. poz. 1, 66 i 1079),</w:t>
      </w:r>
    </w:p>
    <w:p w14:paraId="4E4B7FD3" w14:textId="77777777" w:rsidR="0099701F" w:rsidRPr="008E5E20" w:rsidRDefault="0099701F" w:rsidP="008E5E20">
      <w:pPr>
        <w:spacing w:before="26"/>
        <w:ind w:left="1134"/>
        <w:rPr>
          <w:rFonts w:ascii="Times New Roman" w:hAnsi="Times New Roman" w:cs="Times New Roman"/>
        </w:rPr>
      </w:pPr>
      <w:r w:rsidRPr="008E5E20">
        <w:rPr>
          <w:rFonts w:ascii="Times New Roman" w:hAnsi="Times New Roman" w:cs="Times New Roman"/>
          <w:color w:val="000000"/>
        </w:rPr>
        <w:t xml:space="preserve">8) osób, które uzyskały w Rzeczypospolitej Polskiej status uchodźcy lub ochronę uzupełniającą, o których mowa w </w:t>
      </w:r>
      <w:r w:rsidRPr="008E5E20">
        <w:rPr>
          <w:rFonts w:ascii="Times New Roman" w:hAnsi="Times New Roman" w:cs="Times New Roman"/>
          <w:color w:val="1B1B1B"/>
        </w:rPr>
        <w:t>ustawie</w:t>
      </w:r>
      <w:r w:rsidRPr="008E5E20">
        <w:rPr>
          <w:rFonts w:ascii="Times New Roman" w:hAnsi="Times New Roman" w:cs="Times New Roman"/>
          <w:color w:val="000000"/>
        </w:rPr>
        <w:t xml:space="preserve"> z dnia 13 czerwca 2003 r. o udzielaniu cudzoziemcom ochrony na terytorium Rzeczypospolitej Polskiej (Dz. U. z 2022 r. poz. 1264 i 1383),</w:t>
      </w:r>
    </w:p>
    <w:p w14:paraId="417396FF" w14:textId="77777777" w:rsidR="0099701F" w:rsidRPr="008E5E20" w:rsidRDefault="0099701F" w:rsidP="008E5E20">
      <w:pPr>
        <w:spacing w:before="26"/>
        <w:ind w:left="1134"/>
        <w:rPr>
          <w:rFonts w:ascii="Times New Roman" w:hAnsi="Times New Roman" w:cs="Times New Roman"/>
        </w:rPr>
      </w:pPr>
      <w:r w:rsidRPr="008E5E20">
        <w:rPr>
          <w:rFonts w:ascii="Times New Roman" w:hAnsi="Times New Roman" w:cs="Times New Roman"/>
          <w:color w:val="000000"/>
        </w:rPr>
        <w:t>9) osób do 30. roku życia oraz po ukończeniu 50. roku życia, posiadających status osoby poszukującej pracy, bez zatrudnienia,</w:t>
      </w:r>
    </w:p>
    <w:p w14:paraId="0A748A35" w14:textId="77777777" w:rsidR="0099701F" w:rsidRPr="008E5E20" w:rsidRDefault="0099701F" w:rsidP="008E5E20">
      <w:pPr>
        <w:spacing w:before="26"/>
        <w:ind w:left="1134"/>
        <w:rPr>
          <w:rFonts w:ascii="Times New Roman" w:hAnsi="Times New Roman" w:cs="Times New Roman"/>
        </w:rPr>
      </w:pPr>
      <w:r w:rsidRPr="008E5E20">
        <w:rPr>
          <w:rFonts w:ascii="Times New Roman" w:hAnsi="Times New Roman" w:cs="Times New Roman"/>
          <w:color w:val="000000"/>
        </w:rPr>
        <w:t xml:space="preserve">10) osób będących członkami mniejszości znajdującej się w niekorzystnej sytuacji, w szczególności będących członkami mniejszości narodowych i etnicznych w rozumieniu </w:t>
      </w:r>
      <w:r w:rsidRPr="008E5E20">
        <w:rPr>
          <w:rFonts w:ascii="Times New Roman" w:hAnsi="Times New Roman" w:cs="Times New Roman"/>
          <w:color w:val="1B1B1B"/>
        </w:rPr>
        <w:t>ustawy</w:t>
      </w:r>
      <w:r w:rsidRPr="008E5E20">
        <w:rPr>
          <w:rFonts w:ascii="Times New Roman" w:hAnsi="Times New Roman" w:cs="Times New Roman"/>
          <w:color w:val="000000"/>
        </w:rPr>
        <w:t xml:space="preserve"> z dnia 6 stycznia 2005 r. o mniejszościach narodowych i etnicznych oraz o języku regionalnym (Dz. U. z 2017 r. poz. 823)</w:t>
      </w:r>
    </w:p>
    <w:p w14:paraId="5B068496" w14:textId="77777777" w:rsidR="0099701F" w:rsidRPr="008E5E20" w:rsidRDefault="0099701F" w:rsidP="006D5FAD">
      <w:pPr>
        <w:spacing w:line="276" w:lineRule="auto"/>
        <w:jc w:val="both"/>
        <w:rPr>
          <w:rFonts w:ascii="Times New Roman" w:hAnsi="Times New Roman" w:cs="Times New Roman"/>
          <w:b/>
          <w:sz w:val="22"/>
          <w:szCs w:val="22"/>
        </w:rPr>
      </w:pPr>
    </w:p>
    <w:p w14:paraId="42EA84F8" w14:textId="7A324240" w:rsidR="0099701F" w:rsidRPr="00C35117" w:rsidRDefault="0099701F" w:rsidP="006D5FAD">
      <w:pPr>
        <w:spacing w:line="276" w:lineRule="auto"/>
        <w:jc w:val="both"/>
        <w:rPr>
          <w:rFonts w:ascii="Times New Roman" w:hAnsi="Times New Roman" w:cs="Times New Roman"/>
        </w:rPr>
      </w:pPr>
      <w:r w:rsidRPr="008E5E20">
        <w:rPr>
          <w:rFonts w:ascii="Times New Roman" w:hAnsi="Times New Roman" w:cs="Times New Roman"/>
        </w:rPr>
        <w:t xml:space="preserve">Zamawiający dla celów oceny ofert w ramach powyższego kryterium dopuszcza zaangażowanie osób </w:t>
      </w:r>
      <w:r w:rsidRPr="00C35117">
        <w:rPr>
          <w:rFonts w:ascii="Times New Roman" w:hAnsi="Times New Roman" w:cs="Times New Roman"/>
        </w:rPr>
        <w:t xml:space="preserve">społecznie marginalizowanych, które już są zatrudnione przez </w:t>
      </w:r>
      <w:r w:rsidRPr="00C35117">
        <w:rPr>
          <w:rFonts w:ascii="Times New Roman" w:hAnsi="Times New Roman" w:cs="Times New Roman"/>
        </w:rPr>
        <w:lastRenderedPageBreak/>
        <w:t xml:space="preserve">wykonawcę/podwykonawcę lub dopiero zostaną zatrudnione na potrzeby realizacji przedmiotowego zamówienia. </w:t>
      </w:r>
    </w:p>
    <w:p w14:paraId="76B731BC" w14:textId="0CE3009F" w:rsidR="003B1E49" w:rsidRPr="00C35117" w:rsidRDefault="006544B2">
      <w:pPr>
        <w:pStyle w:val="Default"/>
        <w:numPr>
          <w:ilvl w:val="1"/>
          <w:numId w:val="1"/>
        </w:numPr>
        <w:suppressAutoHyphens w:val="0"/>
        <w:autoSpaceDN w:val="0"/>
        <w:adjustRightInd w:val="0"/>
        <w:jc w:val="both"/>
        <w:rPr>
          <w:color w:val="auto"/>
        </w:rPr>
      </w:pPr>
      <w:r>
        <w:t>Termin wykonania zamówienia</w:t>
      </w:r>
      <w:r w:rsidR="00732C2A">
        <w:t xml:space="preserve"> </w:t>
      </w:r>
      <w:r>
        <w:t>– podany w dniach i liczony od dnia podpisania umowy</w:t>
      </w:r>
      <w:r w:rsidR="005C5061" w:rsidRPr="008E5E20">
        <w:rPr>
          <w:color w:val="auto"/>
        </w:rPr>
        <w:t>– waga 20%, max. 20 punktów</w:t>
      </w:r>
      <w:r>
        <w:t>.</w:t>
      </w:r>
    </w:p>
    <w:p w14:paraId="137A30F4" w14:textId="51B4C9EB" w:rsidR="0099701F" w:rsidRDefault="0099701F" w:rsidP="006D5FAD">
      <w:pPr>
        <w:spacing w:line="276" w:lineRule="auto"/>
        <w:jc w:val="both"/>
        <w:rPr>
          <w:rFonts w:asciiTheme="minorHAnsi" w:hAnsiTheme="minorHAnsi" w:cstheme="minorHAnsi"/>
          <w:b/>
          <w:sz w:val="22"/>
          <w:szCs w:val="22"/>
        </w:rPr>
      </w:pPr>
    </w:p>
    <w:p w14:paraId="1FB32EF0" w14:textId="77777777" w:rsidR="0099701F" w:rsidRDefault="0099701F" w:rsidP="006D5FAD">
      <w:pPr>
        <w:spacing w:line="276" w:lineRule="auto"/>
        <w:jc w:val="both"/>
        <w:rPr>
          <w:rFonts w:asciiTheme="minorHAnsi" w:hAnsiTheme="minorHAnsi" w:cstheme="minorHAnsi"/>
          <w:b/>
          <w:sz w:val="22"/>
          <w:szCs w:val="22"/>
        </w:rPr>
      </w:pPr>
    </w:p>
    <w:p w14:paraId="06986A21" w14:textId="1380343B" w:rsidR="00015615" w:rsidRPr="00411470" w:rsidRDefault="00015615" w:rsidP="006D5FAD">
      <w:pPr>
        <w:spacing w:line="276" w:lineRule="auto"/>
        <w:jc w:val="both"/>
        <w:rPr>
          <w:rFonts w:ascii="Times New Roman" w:hAnsi="Times New Roman" w:cs="Times New Roman"/>
          <w:b/>
        </w:rPr>
      </w:pPr>
      <w:r w:rsidRPr="00411470">
        <w:rPr>
          <w:rFonts w:ascii="Times New Roman" w:hAnsi="Times New Roman" w:cs="Times New Roman"/>
          <w:b/>
        </w:rPr>
        <w:t xml:space="preserve">Punktacja dla kryterium „Cena brutto oferty” </w:t>
      </w:r>
      <w:r w:rsidR="00C35117">
        <w:rPr>
          <w:rFonts w:ascii="Times New Roman" w:hAnsi="Times New Roman" w:cs="Times New Roman"/>
          <w:b/>
        </w:rPr>
        <w:t xml:space="preserve">(C) </w:t>
      </w:r>
      <w:r w:rsidRPr="00411470">
        <w:rPr>
          <w:rFonts w:ascii="Times New Roman" w:hAnsi="Times New Roman" w:cs="Times New Roman"/>
          <w:b/>
        </w:rPr>
        <w:t>obliczana będzie według następującego wzoru: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7"/>
        <w:gridCol w:w="1590"/>
        <w:gridCol w:w="1276"/>
      </w:tblGrid>
      <w:tr w:rsidR="00015615" w:rsidRPr="00411470" w14:paraId="2C96EA5D" w14:textId="77777777" w:rsidTr="00B845F3">
        <w:trPr>
          <w:trHeight w:val="369"/>
        </w:trPr>
        <w:tc>
          <w:tcPr>
            <w:tcW w:w="1637" w:type="dxa"/>
            <w:vMerge w:val="restart"/>
            <w:vAlign w:val="center"/>
          </w:tcPr>
          <w:p w14:paraId="202C2DE9" w14:textId="77777777" w:rsidR="00015615" w:rsidRPr="00411470" w:rsidRDefault="00015615" w:rsidP="006D5FAD">
            <w:pPr>
              <w:spacing w:line="276" w:lineRule="auto"/>
              <w:jc w:val="right"/>
              <w:rPr>
                <w:rFonts w:ascii="Times New Roman" w:hAnsi="Times New Roman" w:cs="Times New Roman"/>
              </w:rPr>
            </w:pPr>
            <w:r w:rsidRPr="00411470">
              <w:rPr>
                <w:rFonts w:ascii="Times New Roman" w:hAnsi="Times New Roman" w:cs="Times New Roman"/>
              </w:rPr>
              <w:t>P1 =</w:t>
            </w:r>
          </w:p>
        </w:tc>
        <w:tc>
          <w:tcPr>
            <w:tcW w:w="1590" w:type="dxa"/>
            <w:tcBorders>
              <w:bottom w:val="single" w:sz="4" w:space="0" w:color="auto"/>
            </w:tcBorders>
            <w:vAlign w:val="center"/>
          </w:tcPr>
          <w:p w14:paraId="59EA06C7" w14:textId="77777777" w:rsidR="00015615" w:rsidRPr="00411470" w:rsidRDefault="00015615" w:rsidP="006D5FAD">
            <w:pPr>
              <w:spacing w:line="276" w:lineRule="auto"/>
              <w:jc w:val="center"/>
              <w:rPr>
                <w:rFonts w:ascii="Times New Roman" w:hAnsi="Times New Roman" w:cs="Times New Roman"/>
                <w:vertAlign w:val="subscript"/>
              </w:rPr>
            </w:pPr>
            <w:r w:rsidRPr="00411470">
              <w:rPr>
                <w:rFonts w:ascii="Times New Roman" w:hAnsi="Times New Roman" w:cs="Times New Roman"/>
              </w:rPr>
              <w:t>C</w:t>
            </w:r>
            <w:r w:rsidRPr="00411470">
              <w:rPr>
                <w:rFonts w:ascii="Times New Roman" w:hAnsi="Times New Roman" w:cs="Times New Roman"/>
                <w:vertAlign w:val="subscript"/>
              </w:rPr>
              <w:t>minimum</w:t>
            </w:r>
          </w:p>
        </w:tc>
        <w:tc>
          <w:tcPr>
            <w:tcW w:w="1276" w:type="dxa"/>
            <w:vMerge w:val="restart"/>
            <w:vAlign w:val="center"/>
          </w:tcPr>
          <w:p w14:paraId="0212F6E9" w14:textId="05D5DA40" w:rsidR="00015615" w:rsidRPr="00411470" w:rsidRDefault="00EC4A58" w:rsidP="006D5FAD">
            <w:pPr>
              <w:spacing w:line="276" w:lineRule="auto"/>
              <w:rPr>
                <w:rFonts w:ascii="Times New Roman" w:hAnsi="Times New Roman" w:cs="Times New Roman"/>
              </w:rPr>
            </w:pPr>
            <w:r w:rsidRPr="00411470">
              <w:rPr>
                <w:rFonts w:ascii="Times New Roman" w:hAnsi="Times New Roman" w:cs="Times New Roman"/>
              </w:rPr>
              <w:t xml:space="preserve">* </w:t>
            </w:r>
            <w:r w:rsidR="008E5E20">
              <w:rPr>
                <w:rFonts w:ascii="Times New Roman" w:hAnsi="Times New Roman" w:cs="Times New Roman"/>
              </w:rPr>
              <w:t>6</w:t>
            </w:r>
            <w:r w:rsidR="00015615" w:rsidRPr="00411470">
              <w:rPr>
                <w:rFonts w:ascii="Times New Roman" w:hAnsi="Times New Roman" w:cs="Times New Roman"/>
              </w:rPr>
              <w:t>0</w:t>
            </w:r>
          </w:p>
        </w:tc>
      </w:tr>
      <w:tr w:rsidR="00015615" w:rsidRPr="00411470" w14:paraId="5DF23723" w14:textId="77777777" w:rsidTr="00B845F3">
        <w:trPr>
          <w:trHeight w:val="369"/>
        </w:trPr>
        <w:tc>
          <w:tcPr>
            <w:tcW w:w="1637" w:type="dxa"/>
            <w:vMerge/>
          </w:tcPr>
          <w:p w14:paraId="34A9C196" w14:textId="77777777" w:rsidR="00015615" w:rsidRPr="00411470" w:rsidRDefault="00015615" w:rsidP="006D5FAD">
            <w:pPr>
              <w:spacing w:line="276" w:lineRule="auto"/>
              <w:jc w:val="both"/>
              <w:rPr>
                <w:rFonts w:ascii="Times New Roman" w:hAnsi="Times New Roman" w:cs="Times New Roman"/>
              </w:rPr>
            </w:pPr>
          </w:p>
        </w:tc>
        <w:tc>
          <w:tcPr>
            <w:tcW w:w="1590" w:type="dxa"/>
            <w:tcBorders>
              <w:top w:val="single" w:sz="4" w:space="0" w:color="auto"/>
            </w:tcBorders>
            <w:vAlign w:val="center"/>
          </w:tcPr>
          <w:p w14:paraId="6F747320" w14:textId="77777777" w:rsidR="00015615" w:rsidRPr="00411470" w:rsidRDefault="00015615" w:rsidP="006D5FAD">
            <w:pPr>
              <w:spacing w:line="276" w:lineRule="auto"/>
              <w:jc w:val="center"/>
              <w:rPr>
                <w:rFonts w:ascii="Times New Roman" w:hAnsi="Times New Roman" w:cs="Times New Roman"/>
                <w:vertAlign w:val="subscript"/>
              </w:rPr>
            </w:pPr>
            <w:r w:rsidRPr="00411470">
              <w:rPr>
                <w:rFonts w:ascii="Times New Roman" w:hAnsi="Times New Roman" w:cs="Times New Roman"/>
              </w:rPr>
              <w:t>C</w:t>
            </w:r>
            <w:r w:rsidRPr="00411470">
              <w:rPr>
                <w:rFonts w:ascii="Times New Roman" w:hAnsi="Times New Roman" w:cs="Times New Roman"/>
              </w:rPr>
              <w:softHyphen/>
            </w:r>
            <w:r w:rsidRPr="00411470">
              <w:rPr>
                <w:rFonts w:ascii="Times New Roman" w:hAnsi="Times New Roman" w:cs="Times New Roman"/>
                <w:vertAlign w:val="subscript"/>
              </w:rPr>
              <w:t>oferty</w:t>
            </w:r>
          </w:p>
        </w:tc>
        <w:tc>
          <w:tcPr>
            <w:tcW w:w="1276" w:type="dxa"/>
            <w:vMerge/>
          </w:tcPr>
          <w:p w14:paraId="61719872" w14:textId="77777777" w:rsidR="00015615" w:rsidRPr="00411470" w:rsidRDefault="00015615" w:rsidP="006D5FAD">
            <w:pPr>
              <w:spacing w:line="276" w:lineRule="auto"/>
              <w:jc w:val="both"/>
              <w:rPr>
                <w:rFonts w:ascii="Times New Roman" w:hAnsi="Times New Roman" w:cs="Times New Roman"/>
              </w:rPr>
            </w:pPr>
          </w:p>
        </w:tc>
      </w:tr>
    </w:tbl>
    <w:p w14:paraId="303A1EDF" w14:textId="77777777" w:rsidR="00015615" w:rsidRPr="00411470" w:rsidRDefault="00015615" w:rsidP="006D5FAD">
      <w:pPr>
        <w:spacing w:line="276" w:lineRule="auto"/>
        <w:jc w:val="both"/>
        <w:rPr>
          <w:rFonts w:ascii="Times New Roman" w:hAnsi="Times New Roman" w:cs="Times New Roman"/>
        </w:rPr>
      </w:pPr>
      <w:r w:rsidRPr="00411470">
        <w:rPr>
          <w:rFonts w:ascii="Times New Roman" w:hAnsi="Times New Roman" w:cs="Times New Roman"/>
        </w:rPr>
        <w:t>gdzie:</w:t>
      </w:r>
    </w:p>
    <w:p w14:paraId="40BF0CBB" w14:textId="77777777" w:rsidR="00015615" w:rsidRPr="00411470" w:rsidRDefault="00015615" w:rsidP="006D5FAD">
      <w:pPr>
        <w:spacing w:line="276" w:lineRule="auto"/>
        <w:jc w:val="both"/>
        <w:rPr>
          <w:rFonts w:ascii="Times New Roman" w:hAnsi="Times New Roman" w:cs="Times New Roman"/>
        </w:rPr>
      </w:pPr>
      <w:r w:rsidRPr="00411470">
        <w:rPr>
          <w:rFonts w:ascii="Times New Roman" w:hAnsi="Times New Roman" w:cs="Times New Roman"/>
        </w:rPr>
        <w:t>P1 – liczba punktów uzyskanych w kryterium „Cena brutto oferty”</w:t>
      </w:r>
    </w:p>
    <w:p w14:paraId="7C5832DA" w14:textId="77777777" w:rsidR="00015615" w:rsidRPr="00411470" w:rsidRDefault="00015615" w:rsidP="006D5FAD">
      <w:pPr>
        <w:spacing w:line="276" w:lineRule="auto"/>
        <w:jc w:val="both"/>
        <w:rPr>
          <w:rFonts w:ascii="Times New Roman" w:hAnsi="Times New Roman" w:cs="Times New Roman"/>
        </w:rPr>
      </w:pPr>
      <w:r w:rsidRPr="00411470">
        <w:rPr>
          <w:rFonts w:ascii="Times New Roman" w:hAnsi="Times New Roman" w:cs="Times New Roman"/>
        </w:rPr>
        <w:t>C</w:t>
      </w:r>
      <w:r w:rsidRPr="00411470">
        <w:rPr>
          <w:rFonts w:ascii="Times New Roman" w:hAnsi="Times New Roman" w:cs="Times New Roman"/>
          <w:vertAlign w:val="subscript"/>
        </w:rPr>
        <w:t>minimum</w:t>
      </w:r>
      <w:r w:rsidRPr="00411470">
        <w:rPr>
          <w:rFonts w:ascii="Times New Roman" w:hAnsi="Times New Roman" w:cs="Times New Roman"/>
        </w:rPr>
        <w:t xml:space="preserve"> – Cena brutto zaproponowana w najniższej ofercie cenowej niepodlegającej odrzuceniu.</w:t>
      </w:r>
    </w:p>
    <w:p w14:paraId="5EA3DBFD" w14:textId="77777777" w:rsidR="00015615" w:rsidRPr="00411470" w:rsidRDefault="00015615" w:rsidP="006D5FAD">
      <w:pPr>
        <w:spacing w:line="276" w:lineRule="auto"/>
        <w:jc w:val="both"/>
        <w:rPr>
          <w:rFonts w:ascii="Times New Roman" w:hAnsi="Times New Roman" w:cs="Times New Roman"/>
        </w:rPr>
      </w:pPr>
      <w:r w:rsidRPr="00411470">
        <w:rPr>
          <w:rFonts w:ascii="Times New Roman" w:hAnsi="Times New Roman" w:cs="Times New Roman"/>
        </w:rPr>
        <w:t>C</w:t>
      </w:r>
      <w:r w:rsidRPr="00411470">
        <w:rPr>
          <w:rFonts w:ascii="Times New Roman" w:hAnsi="Times New Roman" w:cs="Times New Roman"/>
        </w:rPr>
        <w:softHyphen/>
      </w:r>
      <w:r w:rsidRPr="00411470">
        <w:rPr>
          <w:rFonts w:ascii="Times New Roman" w:hAnsi="Times New Roman" w:cs="Times New Roman"/>
          <w:vertAlign w:val="subscript"/>
        </w:rPr>
        <w:t>oferty</w:t>
      </w:r>
      <w:r w:rsidRPr="00411470">
        <w:rPr>
          <w:rFonts w:ascii="Times New Roman" w:hAnsi="Times New Roman" w:cs="Times New Roman"/>
        </w:rPr>
        <w:t xml:space="preserve"> – Cena brutto zaproponowana w badanej ofercie</w:t>
      </w:r>
    </w:p>
    <w:p w14:paraId="4F3B706C" w14:textId="77777777" w:rsidR="00015615" w:rsidRPr="00411470" w:rsidRDefault="00015615" w:rsidP="006D5FAD">
      <w:pPr>
        <w:spacing w:line="276" w:lineRule="auto"/>
        <w:jc w:val="both"/>
        <w:rPr>
          <w:rFonts w:ascii="Times New Roman" w:hAnsi="Times New Roman" w:cs="Times New Roman"/>
        </w:rPr>
      </w:pPr>
      <w:r w:rsidRPr="00411470">
        <w:rPr>
          <w:rFonts w:ascii="Times New Roman" w:hAnsi="Times New Roman" w:cs="Times New Roman"/>
        </w:rPr>
        <w:t>Kryterium oceniane będzie na podstawie ceny oferty brutto, wykazanej w ofercie. Ostateczna liczba punktów za to kryterium będzie zaokrąglona do jednego miejsca po przecinku.</w:t>
      </w:r>
    </w:p>
    <w:p w14:paraId="3654AE36" w14:textId="77777777" w:rsidR="00015615" w:rsidRPr="006D5FAD" w:rsidRDefault="00015615" w:rsidP="006D5FAD">
      <w:pPr>
        <w:spacing w:line="276" w:lineRule="auto"/>
        <w:jc w:val="both"/>
        <w:rPr>
          <w:rFonts w:asciiTheme="minorHAnsi" w:hAnsiTheme="minorHAnsi" w:cstheme="minorHAnsi"/>
          <w:b/>
        </w:rPr>
      </w:pPr>
    </w:p>
    <w:p w14:paraId="69AC1253" w14:textId="68A53A21" w:rsidR="00015615" w:rsidRPr="00194C01" w:rsidRDefault="00015615" w:rsidP="006D5FAD">
      <w:pPr>
        <w:spacing w:line="276" w:lineRule="auto"/>
        <w:jc w:val="both"/>
        <w:rPr>
          <w:rFonts w:ascii="Times New Roman" w:hAnsi="Times New Roman" w:cs="Times New Roman"/>
          <w:b/>
          <w:color w:val="auto"/>
        </w:rPr>
      </w:pPr>
      <w:bookmarkStart w:id="10" w:name="_Hlk129534133"/>
      <w:r w:rsidRPr="00194C01">
        <w:rPr>
          <w:rFonts w:ascii="Times New Roman" w:hAnsi="Times New Roman" w:cs="Times New Roman"/>
          <w:b/>
          <w:color w:val="auto"/>
        </w:rPr>
        <w:t xml:space="preserve">Punktacja dla kryterium </w:t>
      </w:r>
      <w:bookmarkEnd w:id="10"/>
      <w:r w:rsidRPr="00194C01">
        <w:rPr>
          <w:rFonts w:ascii="Times New Roman" w:hAnsi="Times New Roman" w:cs="Times New Roman"/>
          <w:b/>
          <w:color w:val="auto"/>
        </w:rPr>
        <w:t>„Aspekt społeczny</w:t>
      </w:r>
      <w:r w:rsidR="00C35117">
        <w:rPr>
          <w:rFonts w:ascii="Times New Roman" w:hAnsi="Times New Roman" w:cs="Times New Roman"/>
          <w:b/>
          <w:color w:val="auto"/>
        </w:rPr>
        <w:t>” (A)</w:t>
      </w:r>
      <w:r w:rsidRPr="00194C01">
        <w:rPr>
          <w:rFonts w:ascii="Times New Roman" w:hAnsi="Times New Roman" w:cs="Times New Roman"/>
          <w:b/>
          <w:color w:val="auto"/>
        </w:rPr>
        <w:t xml:space="preserve"> –</w:t>
      </w:r>
      <w:r w:rsidR="0099701F" w:rsidRPr="00863B05">
        <w:rPr>
          <w:rFonts w:ascii="Times New Roman" w:hAnsi="Times New Roman" w:cs="Times New Roman"/>
          <w:color w:val="auto"/>
        </w:rPr>
        <w:t xml:space="preserve">skierowania do realizacji zamówienia osób społecznie marginalizowanych(w wymiarze minimum </w:t>
      </w:r>
      <w:r w:rsidR="002817B5" w:rsidRPr="00863B05">
        <w:rPr>
          <w:rFonts w:ascii="Times New Roman" w:hAnsi="Times New Roman" w:cs="Times New Roman"/>
          <w:color w:val="auto"/>
        </w:rPr>
        <w:t>6</w:t>
      </w:r>
      <w:r w:rsidR="0099701F" w:rsidRPr="00863B05">
        <w:rPr>
          <w:rFonts w:ascii="Times New Roman" w:hAnsi="Times New Roman" w:cs="Times New Roman"/>
          <w:color w:val="auto"/>
        </w:rPr>
        <w:t xml:space="preserve">0 godzin przez cały okres realizacji zamówienia). Pod pojęciem „osób społecznie marginalizowanych” należy rozumieć osoby wymienione w katalogu zawartym w art. 94 ust. 1 ustawy Pzp - </w:t>
      </w:r>
      <w:r w:rsidRPr="00863B05">
        <w:rPr>
          <w:rFonts w:ascii="Times New Roman" w:hAnsi="Times New Roman" w:cs="Times New Roman"/>
          <w:b/>
          <w:color w:val="auto"/>
        </w:rPr>
        <w:t xml:space="preserve">obliczana </w:t>
      </w:r>
      <w:r w:rsidRPr="00194C01">
        <w:rPr>
          <w:rFonts w:ascii="Times New Roman" w:hAnsi="Times New Roman" w:cs="Times New Roman"/>
          <w:b/>
          <w:color w:val="auto"/>
        </w:rPr>
        <w:t>będzie według następujących zasad:</w:t>
      </w:r>
    </w:p>
    <w:p w14:paraId="5FEEFEB7" w14:textId="0B327728" w:rsidR="00194C01" w:rsidRPr="00194C01" w:rsidRDefault="00194C01" w:rsidP="00194C01">
      <w:pPr>
        <w:ind w:left="360"/>
        <w:jc w:val="both"/>
        <w:rPr>
          <w:rFonts w:ascii="Times New Roman" w:hAnsi="Times New Roman" w:cs="Times New Roman"/>
          <w:color w:val="auto"/>
        </w:rPr>
      </w:pPr>
      <w:r w:rsidRPr="00194C01">
        <w:rPr>
          <w:rFonts w:ascii="Times New Roman" w:eastAsia="Times New Roman" w:hAnsi="Times New Roman" w:cs="Times New Roman"/>
          <w:bCs/>
          <w:color w:val="auto"/>
          <w:lang w:eastAsia="pl-PL" w:bidi="ar-SA"/>
        </w:rPr>
        <w:t xml:space="preserve">- </w:t>
      </w:r>
      <w:r w:rsidRPr="00194C01">
        <w:rPr>
          <w:rFonts w:ascii="Times New Roman" w:hAnsi="Times New Roman" w:cs="Times New Roman"/>
          <w:color w:val="auto"/>
        </w:rPr>
        <w:t xml:space="preserve">brak deklaracji o zaangażowaniu do realizacji przedmiotowego zamówienia osób z katalogu określonego w art. 94 ust. 1 PZP – 0 pkt </w:t>
      </w:r>
    </w:p>
    <w:p w14:paraId="0D314B8B" w14:textId="77777777" w:rsidR="00194C01" w:rsidRPr="008E5E20" w:rsidRDefault="00194C01" w:rsidP="00194C01">
      <w:pPr>
        <w:ind w:left="360"/>
        <w:jc w:val="both"/>
        <w:rPr>
          <w:rFonts w:ascii="Times New Roman" w:hAnsi="Times New Roman" w:cs="Times New Roman"/>
          <w:color w:val="auto"/>
        </w:rPr>
      </w:pPr>
      <w:bookmarkStart w:id="11" w:name="_Hlk129549645"/>
      <w:r w:rsidRPr="00194C01">
        <w:rPr>
          <w:rFonts w:ascii="Times New Roman" w:hAnsi="Times New Roman" w:cs="Times New Roman"/>
          <w:color w:val="auto"/>
        </w:rPr>
        <w:t xml:space="preserve">- deklaracja </w:t>
      </w:r>
      <w:r w:rsidRPr="008E5E20">
        <w:rPr>
          <w:rFonts w:ascii="Times New Roman" w:hAnsi="Times New Roman" w:cs="Times New Roman"/>
          <w:color w:val="auto"/>
        </w:rPr>
        <w:t xml:space="preserve">zaangażowania do realizacji przedmiotowego zamówienia 1 osoby z katalogu określonego w art. 94 ust. 1 PZP – 5 pkt </w:t>
      </w:r>
    </w:p>
    <w:p w14:paraId="443D9618" w14:textId="77777777" w:rsidR="00194C01" w:rsidRPr="008E5E20" w:rsidRDefault="00194C01" w:rsidP="00194C01">
      <w:pPr>
        <w:ind w:left="360"/>
        <w:jc w:val="both"/>
        <w:rPr>
          <w:rFonts w:ascii="Times New Roman" w:hAnsi="Times New Roman" w:cs="Times New Roman"/>
          <w:color w:val="auto"/>
        </w:rPr>
      </w:pPr>
      <w:r w:rsidRPr="008E5E20">
        <w:rPr>
          <w:rFonts w:ascii="Times New Roman" w:hAnsi="Times New Roman" w:cs="Times New Roman"/>
          <w:color w:val="auto"/>
        </w:rPr>
        <w:t xml:space="preserve">- deklaracja zaangażowania do realizacji przedmiotowego zamówienia 2 osób z katalogu określonego w art. 94 ust. 1 PZP – 10 pkt </w:t>
      </w:r>
    </w:p>
    <w:p w14:paraId="1EE51F1A" w14:textId="77777777" w:rsidR="00194C01" w:rsidRPr="008E5E20" w:rsidRDefault="00194C01" w:rsidP="00194C01">
      <w:pPr>
        <w:ind w:left="360"/>
        <w:jc w:val="both"/>
        <w:rPr>
          <w:rFonts w:ascii="Times New Roman" w:hAnsi="Times New Roman" w:cs="Times New Roman"/>
        </w:rPr>
      </w:pPr>
      <w:r w:rsidRPr="008E5E20">
        <w:rPr>
          <w:rFonts w:ascii="Times New Roman" w:hAnsi="Times New Roman" w:cs="Times New Roman"/>
          <w:color w:val="auto"/>
        </w:rPr>
        <w:t>- deklaracja zaangażowania do realizacji zamówienia</w:t>
      </w:r>
      <w:r w:rsidRPr="008E5E20">
        <w:rPr>
          <w:rFonts w:ascii="Times New Roman" w:hAnsi="Times New Roman" w:cs="Times New Roman"/>
        </w:rPr>
        <w:t xml:space="preserve"> 3 osób i więcej z katalogu określonego w art. 94 ust. 1 PZP – 20 pkt </w:t>
      </w:r>
    </w:p>
    <w:bookmarkEnd w:id="11"/>
    <w:p w14:paraId="715640FD" w14:textId="77777777" w:rsidR="00194C01" w:rsidRPr="008E5E20" w:rsidRDefault="00194C01" w:rsidP="00194C01">
      <w:pPr>
        <w:ind w:left="360"/>
        <w:jc w:val="both"/>
        <w:rPr>
          <w:rFonts w:ascii="Times New Roman" w:hAnsi="Times New Roman" w:cs="Times New Roman"/>
        </w:rPr>
      </w:pPr>
    </w:p>
    <w:p w14:paraId="082A2D73" w14:textId="14121B6E" w:rsidR="00194C01" w:rsidRDefault="00194C01" w:rsidP="00194C01">
      <w:pPr>
        <w:ind w:left="360"/>
        <w:jc w:val="both"/>
        <w:rPr>
          <w:rFonts w:ascii="Times New Roman" w:hAnsi="Times New Roman" w:cs="Times New Roman"/>
        </w:rPr>
      </w:pPr>
      <w:r w:rsidRPr="008E5E20">
        <w:rPr>
          <w:rFonts w:ascii="Times New Roman" w:hAnsi="Times New Roman" w:cs="Times New Roman"/>
        </w:rPr>
        <w:t>Punkty za powyższe kryterium zostaną przyznane na podstawie informacji zawartej przez Wykonawcę w Formularzu cenowym, według powyższego układu.</w:t>
      </w:r>
    </w:p>
    <w:p w14:paraId="15B2F898" w14:textId="0DF7AA73" w:rsidR="008E5E20" w:rsidRDefault="008E5E20" w:rsidP="00194C01">
      <w:pPr>
        <w:ind w:left="360"/>
        <w:jc w:val="both"/>
        <w:rPr>
          <w:rFonts w:ascii="Times New Roman" w:hAnsi="Times New Roman" w:cs="Times New Roman"/>
        </w:rPr>
      </w:pPr>
    </w:p>
    <w:p w14:paraId="62AB26B5" w14:textId="35BFAC96" w:rsidR="003B1E49" w:rsidRPr="006544B2" w:rsidRDefault="003B1E49" w:rsidP="003B1E49">
      <w:pPr>
        <w:spacing w:line="276" w:lineRule="auto"/>
        <w:jc w:val="both"/>
        <w:rPr>
          <w:rFonts w:ascii="Times New Roman" w:hAnsi="Times New Roman" w:cs="Times New Roman"/>
          <w:b/>
          <w:color w:val="auto"/>
        </w:rPr>
      </w:pPr>
      <w:bookmarkStart w:id="12" w:name="_Hlk129550068"/>
      <w:r w:rsidRPr="006544B2">
        <w:rPr>
          <w:rFonts w:ascii="Times New Roman" w:hAnsi="Times New Roman" w:cs="Times New Roman"/>
          <w:b/>
          <w:color w:val="auto"/>
        </w:rPr>
        <w:t xml:space="preserve">Punktacja dla kryterium </w:t>
      </w:r>
      <w:r w:rsidR="00732C2A">
        <w:rPr>
          <w:rFonts w:ascii="Times New Roman" w:hAnsi="Times New Roman" w:cs="Times New Roman"/>
          <w:b/>
          <w:color w:val="auto"/>
        </w:rPr>
        <w:t>„</w:t>
      </w:r>
      <w:r w:rsidRPr="00F57806">
        <w:rPr>
          <w:rFonts w:ascii="Times New Roman" w:hAnsi="Times New Roman" w:cs="Times New Roman"/>
          <w:b/>
          <w:bCs/>
          <w:color w:val="auto"/>
        </w:rPr>
        <w:t xml:space="preserve">termin </w:t>
      </w:r>
      <w:r w:rsidR="00732C2A">
        <w:rPr>
          <w:rFonts w:ascii="Times New Roman" w:hAnsi="Times New Roman" w:cs="Times New Roman"/>
          <w:b/>
          <w:bCs/>
          <w:color w:val="auto"/>
        </w:rPr>
        <w:t>wykonania</w:t>
      </w:r>
      <w:r w:rsidRPr="00F57806">
        <w:rPr>
          <w:rFonts w:ascii="Times New Roman" w:hAnsi="Times New Roman" w:cs="Times New Roman"/>
          <w:b/>
          <w:bCs/>
          <w:color w:val="auto"/>
        </w:rPr>
        <w:t xml:space="preserve"> zamówienia</w:t>
      </w:r>
      <w:r w:rsidR="00732C2A">
        <w:rPr>
          <w:rFonts w:ascii="Times New Roman" w:hAnsi="Times New Roman" w:cs="Times New Roman"/>
          <w:b/>
          <w:bCs/>
          <w:color w:val="auto"/>
        </w:rPr>
        <w:t>” (T)</w:t>
      </w:r>
      <w:r w:rsidRPr="006544B2">
        <w:rPr>
          <w:rFonts w:ascii="Times New Roman" w:hAnsi="Times New Roman" w:cs="Times New Roman"/>
          <w:color w:val="auto"/>
        </w:rPr>
        <w:t xml:space="preserve">- </w:t>
      </w:r>
      <w:r w:rsidRPr="006544B2">
        <w:rPr>
          <w:rFonts w:ascii="Times New Roman" w:hAnsi="Times New Roman" w:cs="Times New Roman"/>
          <w:b/>
          <w:color w:val="auto"/>
        </w:rPr>
        <w:t>obliczana będzie według następujących zasad:</w:t>
      </w:r>
    </w:p>
    <w:p w14:paraId="5AF8D155" w14:textId="17F2CEEC" w:rsidR="003B1E49" w:rsidRPr="006544B2" w:rsidRDefault="003B1E49" w:rsidP="003B1E49">
      <w:pPr>
        <w:ind w:left="360"/>
        <w:jc w:val="both"/>
        <w:rPr>
          <w:rFonts w:ascii="Times New Roman" w:hAnsi="Times New Roman" w:cs="Times New Roman"/>
          <w:color w:val="auto"/>
        </w:rPr>
      </w:pPr>
      <w:r w:rsidRPr="006544B2">
        <w:rPr>
          <w:rFonts w:ascii="Times New Roman" w:eastAsia="Times New Roman" w:hAnsi="Times New Roman" w:cs="Times New Roman"/>
          <w:bCs/>
          <w:color w:val="auto"/>
          <w:lang w:eastAsia="pl-PL" w:bidi="ar-SA"/>
        </w:rPr>
        <w:t xml:space="preserve">-deklaracja </w:t>
      </w:r>
      <w:r w:rsidRPr="006544B2">
        <w:rPr>
          <w:rFonts w:ascii="Times New Roman" w:hAnsi="Times New Roman" w:cs="Times New Roman"/>
          <w:color w:val="auto"/>
        </w:rPr>
        <w:t xml:space="preserve">wykonania zamówienia w terminie od </w:t>
      </w:r>
      <w:r w:rsidR="002817B5">
        <w:rPr>
          <w:rFonts w:ascii="Times New Roman" w:hAnsi="Times New Roman" w:cs="Times New Roman"/>
          <w:color w:val="auto"/>
        </w:rPr>
        <w:t>46</w:t>
      </w:r>
      <w:r w:rsidRPr="006544B2">
        <w:rPr>
          <w:rFonts w:ascii="Times New Roman" w:hAnsi="Times New Roman" w:cs="Times New Roman"/>
          <w:color w:val="auto"/>
        </w:rPr>
        <w:t xml:space="preserve"> do </w:t>
      </w:r>
      <w:r w:rsidR="002817B5">
        <w:rPr>
          <w:rFonts w:ascii="Times New Roman" w:hAnsi="Times New Roman" w:cs="Times New Roman"/>
          <w:color w:val="auto"/>
        </w:rPr>
        <w:t>60</w:t>
      </w:r>
      <w:r w:rsidRPr="006544B2">
        <w:rPr>
          <w:rFonts w:ascii="Times New Roman" w:hAnsi="Times New Roman" w:cs="Times New Roman"/>
          <w:color w:val="auto"/>
        </w:rPr>
        <w:t xml:space="preserve"> dni – 0 pkt </w:t>
      </w:r>
    </w:p>
    <w:p w14:paraId="453471E3" w14:textId="74CBEBEB" w:rsidR="006544B2" w:rsidRPr="006544B2" w:rsidRDefault="006544B2" w:rsidP="006544B2">
      <w:pPr>
        <w:ind w:left="360"/>
        <w:jc w:val="both"/>
        <w:rPr>
          <w:rFonts w:ascii="Times New Roman" w:hAnsi="Times New Roman" w:cs="Times New Roman"/>
          <w:color w:val="auto"/>
        </w:rPr>
      </w:pPr>
      <w:r w:rsidRPr="006544B2">
        <w:rPr>
          <w:rFonts w:ascii="Times New Roman" w:hAnsi="Times New Roman" w:cs="Times New Roman"/>
          <w:color w:val="auto"/>
        </w:rPr>
        <w:t xml:space="preserve">- </w:t>
      </w:r>
      <w:r w:rsidRPr="006544B2">
        <w:rPr>
          <w:rFonts w:ascii="Times New Roman" w:eastAsia="Times New Roman" w:hAnsi="Times New Roman" w:cs="Times New Roman"/>
          <w:bCs/>
          <w:color w:val="auto"/>
          <w:lang w:eastAsia="pl-PL" w:bidi="ar-SA"/>
        </w:rPr>
        <w:t xml:space="preserve">deklaracja </w:t>
      </w:r>
      <w:r w:rsidRPr="006544B2">
        <w:rPr>
          <w:rFonts w:ascii="Times New Roman" w:hAnsi="Times New Roman" w:cs="Times New Roman"/>
          <w:color w:val="auto"/>
        </w:rPr>
        <w:t xml:space="preserve">wykonania zamówienia w terminie od 31 do </w:t>
      </w:r>
      <w:r w:rsidR="002817B5">
        <w:rPr>
          <w:rFonts w:ascii="Times New Roman" w:hAnsi="Times New Roman" w:cs="Times New Roman"/>
          <w:color w:val="auto"/>
        </w:rPr>
        <w:t>45</w:t>
      </w:r>
      <w:r w:rsidRPr="006544B2">
        <w:rPr>
          <w:rFonts w:ascii="Times New Roman" w:hAnsi="Times New Roman" w:cs="Times New Roman"/>
          <w:color w:val="auto"/>
        </w:rPr>
        <w:t xml:space="preserve"> dni – 10 pkt</w:t>
      </w:r>
    </w:p>
    <w:p w14:paraId="057328EC" w14:textId="1D23DEC4" w:rsidR="008E5E20" w:rsidRPr="006544B2" w:rsidRDefault="003B1E49" w:rsidP="00C35117">
      <w:pPr>
        <w:ind w:left="360"/>
        <w:jc w:val="both"/>
        <w:rPr>
          <w:rFonts w:ascii="Times New Roman" w:hAnsi="Times New Roman" w:cs="Times New Roman"/>
          <w:color w:val="auto"/>
        </w:rPr>
      </w:pPr>
      <w:r w:rsidRPr="006544B2">
        <w:rPr>
          <w:rFonts w:ascii="Times New Roman" w:hAnsi="Times New Roman" w:cs="Times New Roman"/>
          <w:color w:val="auto"/>
        </w:rPr>
        <w:lastRenderedPageBreak/>
        <w:t xml:space="preserve">- </w:t>
      </w:r>
      <w:r w:rsidRPr="006544B2">
        <w:rPr>
          <w:rFonts w:ascii="Times New Roman" w:eastAsia="Times New Roman" w:hAnsi="Times New Roman" w:cs="Times New Roman"/>
          <w:bCs/>
          <w:color w:val="auto"/>
          <w:lang w:eastAsia="pl-PL" w:bidi="ar-SA"/>
        </w:rPr>
        <w:t xml:space="preserve">deklaracja </w:t>
      </w:r>
      <w:r w:rsidRPr="006544B2">
        <w:rPr>
          <w:rFonts w:ascii="Times New Roman" w:hAnsi="Times New Roman" w:cs="Times New Roman"/>
          <w:color w:val="auto"/>
        </w:rPr>
        <w:t xml:space="preserve">wykonania zamówienia w terminie </w:t>
      </w:r>
      <w:r w:rsidR="00C35117" w:rsidRPr="006544B2">
        <w:rPr>
          <w:rFonts w:ascii="Times New Roman" w:hAnsi="Times New Roman" w:cs="Times New Roman"/>
          <w:color w:val="auto"/>
        </w:rPr>
        <w:t>do 30 dni</w:t>
      </w:r>
      <w:r w:rsidRPr="006544B2">
        <w:rPr>
          <w:rFonts w:ascii="Times New Roman" w:hAnsi="Times New Roman" w:cs="Times New Roman"/>
          <w:color w:val="auto"/>
        </w:rPr>
        <w:t xml:space="preserve"> – </w:t>
      </w:r>
      <w:r w:rsidR="00C35117" w:rsidRPr="006544B2">
        <w:rPr>
          <w:rFonts w:ascii="Times New Roman" w:hAnsi="Times New Roman" w:cs="Times New Roman"/>
          <w:color w:val="auto"/>
        </w:rPr>
        <w:t>2</w:t>
      </w:r>
      <w:r w:rsidRPr="006544B2">
        <w:rPr>
          <w:rFonts w:ascii="Times New Roman" w:hAnsi="Times New Roman" w:cs="Times New Roman"/>
          <w:color w:val="auto"/>
        </w:rPr>
        <w:t>0 pkt</w:t>
      </w:r>
    </w:p>
    <w:bookmarkEnd w:id="12"/>
    <w:p w14:paraId="30F22A05" w14:textId="58D2CF5A" w:rsidR="00D87D7D" w:rsidRDefault="00D87D7D" w:rsidP="006D5FAD">
      <w:pPr>
        <w:spacing w:line="276" w:lineRule="auto"/>
        <w:contextualSpacing/>
        <w:jc w:val="both"/>
        <w:rPr>
          <w:rFonts w:asciiTheme="minorHAnsi" w:hAnsiTheme="minorHAnsi" w:cstheme="minorHAnsi"/>
          <w:color w:val="FF0000"/>
        </w:rPr>
      </w:pPr>
    </w:p>
    <w:p w14:paraId="5B8C40AB" w14:textId="77777777" w:rsidR="00C35117" w:rsidRPr="00C35117" w:rsidRDefault="00C35117" w:rsidP="006D5FAD">
      <w:pPr>
        <w:spacing w:line="276" w:lineRule="auto"/>
        <w:contextualSpacing/>
        <w:jc w:val="both"/>
        <w:rPr>
          <w:rFonts w:ascii="Times New Roman" w:hAnsi="Times New Roman" w:cs="Times New Roman"/>
        </w:rPr>
      </w:pPr>
      <w:r w:rsidRPr="00C35117">
        <w:rPr>
          <w:rFonts w:ascii="Times New Roman" w:hAnsi="Times New Roman" w:cs="Times New Roman"/>
        </w:rPr>
        <w:t xml:space="preserve">Ocena końcowa oferty w punktach: </w:t>
      </w:r>
    </w:p>
    <w:p w14:paraId="5EC15306" w14:textId="4E60B534" w:rsidR="00C35117" w:rsidRPr="00C35117" w:rsidRDefault="00C35117" w:rsidP="006D5FAD">
      <w:pPr>
        <w:spacing w:line="276" w:lineRule="auto"/>
        <w:contextualSpacing/>
        <w:jc w:val="both"/>
        <w:rPr>
          <w:rFonts w:ascii="Times New Roman" w:hAnsi="Times New Roman" w:cs="Times New Roman"/>
        </w:rPr>
      </w:pPr>
      <w:r w:rsidRPr="00C35117">
        <w:rPr>
          <w:rFonts w:ascii="Times New Roman" w:hAnsi="Times New Roman" w:cs="Times New Roman"/>
        </w:rPr>
        <w:t>1) Ocena końcowa oferty w punktach zostanie wyliczona wg wzoru: Ok = C + A + T</w:t>
      </w:r>
    </w:p>
    <w:p w14:paraId="2A69A7CF" w14:textId="2E99D65C" w:rsidR="00C35117" w:rsidRPr="00C35117" w:rsidRDefault="00C35117" w:rsidP="006D5FAD">
      <w:pPr>
        <w:spacing w:line="276" w:lineRule="auto"/>
        <w:contextualSpacing/>
        <w:jc w:val="both"/>
        <w:rPr>
          <w:rFonts w:ascii="Times New Roman" w:hAnsi="Times New Roman" w:cs="Times New Roman"/>
        </w:rPr>
      </w:pPr>
      <w:r w:rsidRPr="00C35117">
        <w:rPr>
          <w:rFonts w:ascii="Times New Roman" w:hAnsi="Times New Roman" w:cs="Times New Roman"/>
        </w:rPr>
        <w:t>2) Za ofertę najkorzystniejszą uznana zostanie oferta, która otrzyma łącznie najwyższą liczbę punktów w ocenie końcowej (Ok).</w:t>
      </w:r>
    </w:p>
    <w:p w14:paraId="7CDA3394" w14:textId="77777777" w:rsidR="00C35117" w:rsidRPr="009F2DD9" w:rsidRDefault="00C35117" w:rsidP="006D5FAD">
      <w:pPr>
        <w:spacing w:line="276" w:lineRule="auto"/>
        <w:contextualSpacing/>
        <w:jc w:val="both"/>
        <w:rPr>
          <w:rFonts w:asciiTheme="minorHAnsi" w:hAnsiTheme="minorHAnsi" w:cstheme="minorHAnsi"/>
          <w:color w:val="FF0000"/>
        </w:rPr>
      </w:pPr>
    </w:p>
    <w:p w14:paraId="5542D2D0" w14:textId="6BA6AE24" w:rsidR="00015615" w:rsidRPr="00194C01" w:rsidRDefault="00015615" w:rsidP="006D5FAD">
      <w:pPr>
        <w:spacing w:line="276" w:lineRule="auto"/>
        <w:jc w:val="both"/>
        <w:rPr>
          <w:rFonts w:ascii="Times New Roman" w:hAnsi="Times New Roman" w:cs="Times New Roman"/>
          <w:color w:val="auto"/>
        </w:rPr>
      </w:pPr>
      <w:r w:rsidRPr="00194C01">
        <w:rPr>
          <w:rFonts w:ascii="Times New Roman" w:hAnsi="Times New Roman" w:cs="Times New Roman"/>
          <w:color w:val="auto"/>
        </w:rPr>
        <w:t xml:space="preserve">Po zakończeniu oceny wszystkich złożonych ofert, niepodlegających odrzuceniu, utworzona zostanie lista rankingowa ofert, według malejącej liczby punktów. W przypadku równej liczby punktów, wyższe miejsce na liście rankingowej ofert zajmie oferta, która otrzyma </w:t>
      </w:r>
      <w:r w:rsidR="00E747C6" w:rsidRPr="00194C01">
        <w:rPr>
          <w:rFonts w:ascii="Times New Roman" w:hAnsi="Times New Roman" w:cs="Times New Roman"/>
          <w:color w:val="auto"/>
        </w:rPr>
        <w:t xml:space="preserve">więcej </w:t>
      </w:r>
      <w:r w:rsidRPr="00194C01">
        <w:rPr>
          <w:rFonts w:ascii="Times New Roman" w:hAnsi="Times New Roman" w:cs="Times New Roman"/>
          <w:color w:val="auto"/>
        </w:rPr>
        <w:t>punkt</w:t>
      </w:r>
      <w:r w:rsidR="00E747C6" w:rsidRPr="00194C01">
        <w:rPr>
          <w:rFonts w:ascii="Times New Roman" w:hAnsi="Times New Roman" w:cs="Times New Roman"/>
          <w:color w:val="auto"/>
        </w:rPr>
        <w:t>ów</w:t>
      </w:r>
      <w:r w:rsidRPr="00194C01">
        <w:rPr>
          <w:rFonts w:ascii="Times New Roman" w:hAnsi="Times New Roman" w:cs="Times New Roman"/>
          <w:color w:val="auto"/>
        </w:rPr>
        <w:t xml:space="preserve"> w ocenie kryterium „Aspekt społeczny”, a w przypadku równej liczby punktów w tym kryterium, wybrana będzie oferta zawierająca niższą cenę brutto za realizację </w:t>
      </w:r>
      <w:r w:rsidR="00D738D4">
        <w:rPr>
          <w:rFonts w:ascii="Times New Roman" w:hAnsi="Times New Roman" w:cs="Times New Roman"/>
          <w:color w:val="auto"/>
        </w:rPr>
        <w:t>zamówienia</w:t>
      </w:r>
      <w:r w:rsidRPr="00194C01">
        <w:rPr>
          <w:rFonts w:ascii="Times New Roman" w:hAnsi="Times New Roman" w:cs="Times New Roman"/>
          <w:color w:val="auto"/>
        </w:rPr>
        <w:t xml:space="preserve">. W przypadku równej liczby punktów w ocenie ofert i identycznej ofercie cenowej, skutkujących brakiem możliwości rozstrzygnięcia postępowania w sposób opisany powyżej, </w:t>
      </w:r>
      <w:r w:rsidR="00863B05">
        <w:rPr>
          <w:rFonts w:ascii="Times New Roman" w:hAnsi="Times New Roman" w:cs="Times New Roman"/>
          <w:color w:val="auto"/>
        </w:rPr>
        <w:br/>
      </w:r>
      <w:r w:rsidRPr="00194C01">
        <w:rPr>
          <w:rFonts w:ascii="Times New Roman" w:hAnsi="Times New Roman" w:cs="Times New Roman"/>
          <w:color w:val="auto"/>
        </w:rPr>
        <w:t>z Wykonawcami, których oferty będą najlepsze, zostaną przeprowadzone negocjacje cenowe.</w:t>
      </w:r>
    </w:p>
    <w:p w14:paraId="7F9E5CF6" w14:textId="77777777" w:rsidR="00015615" w:rsidRPr="007947B1" w:rsidRDefault="00015615" w:rsidP="006D5FAD">
      <w:pPr>
        <w:spacing w:line="276" w:lineRule="auto"/>
        <w:jc w:val="both"/>
        <w:rPr>
          <w:rFonts w:ascii="Times New Roman" w:hAnsi="Times New Roman" w:cs="Times New Roman"/>
        </w:rPr>
      </w:pPr>
      <w:r w:rsidRPr="007947B1">
        <w:rPr>
          <w:rFonts w:ascii="Times New Roman" w:hAnsi="Times New Roman" w:cs="Times New Roman"/>
        </w:rPr>
        <w:t>Zamawiający ma prawo odrzucić ofertę, jeśli:</w:t>
      </w:r>
    </w:p>
    <w:p w14:paraId="79613CAE" w14:textId="77777777" w:rsidR="00015615" w:rsidRPr="007947B1" w:rsidRDefault="00015615">
      <w:pPr>
        <w:pStyle w:val="Akapitzlist"/>
        <w:numPr>
          <w:ilvl w:val="0"/>
          <w:numId w:val="7"/>
        </w:numPr>
        <w:suppressAutoHyphens w:val="0"/>
        <w:spacing w:after="0"/>
        <w:contextualSpacing/>
        <w:jc w:val="both"/>
        <w:rPr>
          <w:rFonts w:ascii="Times New Roman" w:hAnsi="Times New Roman" w:cs="Times New Roman"/>
          <w:sz w:val="24"/>
          <w:szCs w:val="24"/>
        </w:rPr>
      </w:pPr>
      <w:r w:rsidRPr="007947B1">
        <w:rPr>
          <w:rFonts w:ascii="Times New Roman" w:hAnsi="Times New Roman" w:cs="Times New Roman"/>
          <w:sz w:val="24"/>
          <w:szCs w:val="24"/>
        </w:rPr>
        <w:t>Wykonawca nie spełnia kryteriów wskazanych w zapytaniu,</w:t>
      </w:r>
    </w:p>
    <w:p w14:paraId="2261CE08" w14:textId="77777777" w:rsidR="00015615" w:rsidRPr="007947B1" w:rsidRDefault="00CD452E">
      <w:pPr>
        <w:pStyle w:val="Akapitzlist"/>
        <w:numPr>
          <w:ilvl w:val="0"/>
          <w:numId w:val="7"/>
        </w:numPr>
        <w:suppressAutoHyphens w:val="0"/>
        <w:spacing w:after="0"/>
        <w:contextualSpacing/>
        <w:jc w:val="both"/>
        <w:rPr>
          <w:rFonts w:ascii="Times New Roman" w:hAnsi="Times New Roman" w:cs="Times New Roman"/>
          <w:sz w:val="24"/>
          <w:szCs w:val="24"/>
        </w:rPr>
      </w:pPr>
      <w:r w:rsidRPr="007947B1">
        <w:rPr>
          <w:rFonts w:ascii="Times New Roman" w:hAnsi="Times New Roman" w:cs="Times New Roman"/>
          <w:sz w:val="24"/>
          <w:szCs w:val="24"/>
        </w:rPr>
        <w:t>O</w:t>
      </w:r>
      <w:r w:rsidR="00015615" w:rsidRPr="007947B1">
        <w:rPr>
          <w:rFonts w:ascii="Times New Roman" w:hAnsi="Times New Roman" w:cs="Times New Roman"/>
          <w:sz w:val="24"/>
          <w:szCs w:val="24"/>
        </w:rPr>
        <w:t>ferta została przygotowana w sposób niezgodny z treścią zapytania,</w:t>
      </w:r>
    </w:p>
    <w:p w14:paraId="1D29D543" w14:textId="77777777" w:rsidR="00015615" w:rsidRPr="007947B1" w:rsidRDefault="00015615">
      <w:pPr>
        <w:pStyle w:val="Akapitzlist"/>
        <w:numPr>
          <w:ilvl w:val="0"/>
          <w:numId w:val="7"/>
        </w:numPr>
        <w:suppressAutoHyphens w:val="0"/>
        <w:spacing w:after="0"/>
        <w:contextualSpacing/>
        <w:jc w:val="both"/>
        <w:rPr>
          <w:rFonts w:ascii="Times New Roman" w:hAnsi="Times New Roman" w:cs="Times New Roman"/>
          <w:sz w:val="24"/>
          <w:szCs w:val="24"/>
        </w:rPr>
      </w:pPr>
      <w:r w:rsidRPr="007947B1">
        <w:rPr>
          <w:rFonts w:ascii="Times New Roman" w:hAnsi="Times New Roman" w:cs="Times New Roman"/>
          <w:sz w:val="24"/>
          <w:szCs w:val="24"/>
        </w:rPr>
        <w:t>Wykonawca podlega wykluczeniu z udziału w postępowaniu.</w:t>
      </w:r>
    </w:p>
    <w:p w14:paraId="68E72256" w14:textId="6359B9A6" w:rsidR="00015615" w:rsidRPr="007947B1" w:rsidRDefault="00015615" w:rsidP="006D5FAD">
      <w:pPr>
        <w:spacing w:line="276" w:lineRule="auto"/>
        <w:jc w:val="both"/>
        <w:rPr>
          <w:rFonts w:ascii="Times New Roman" w:hAnsi="Times New Roman" w:cs="Times New Roman"/>
        </w:rPr>
      </w:pPr>
      <w:r w:rsidRPr="007947B1">
        <w:rPr>
          <w:rFonts w:ascii="Times New Roman" w:hAnsi="Times New Roman" w:cs="Times New Roman"/>
        </w:rPr>
        <w:t xml:space="preserve">Jeśli cena brutto wykazana w ofercie wybranej w wyniku przeprowadzonej procedury będzie wyższa niż kwota, jaką Zamawiający może przeznaczyć na realizację </w:t>
      </w:r>
      <w:r w:rsidR="007947B1">
        <w:rPr>
          <w:rFonts w:ascii="Times New Roman" w:hAnsi="Times New Roman" w:cs="Times New Roman"/>
        </w:rPr>
        <w:t>zamówienia</w:t>
      </w:r>
      <w:r w:rsidRPr="007947B1">
        <w:rPr>
          <w:rFonts w:ascii="Times New Roman" w:hAnsi="Times New Roman" w:cs="Times New Roman"/>
        </w:rPr>
        <w:t>, Zamawiający zwróci się do wybranego Wykonawcy z propozycją obniżenia ceny brutto. Warunkiem podpisania umowy będzie zaakceptowanie propozycji przez Wykonawcę. Jeśli Wykonawca nie zaakceptuje przedłożonej propozycji, jego oferta zostanie odrzucona. W takiej sytuacji Wykonawcy nie przysługują żadne roszczenia przeciwko Zamawiającemu.</w:t>
      </w:r>
    </w:p>
    <w:p w14:paraId="0CA2F0F7" w14:textId="6202EC73" w:rsidR="00755F8C" w:rsidRPr="007947B1" w:rsidRDefault="00755F8C" w:rsidP="006D5FAD">
      <w:pPr>
        <w:spacing w:line="276" w:lineRule="auto"/>
        <w:jc w:val="both"/>
        <w:rPr>
          <w:rFonts w:ascii="Times New Roman" w:hAnsi="Times New Roman" w:cs="Times New Roman"/>
        </w:rPr>
      </w:pPr>
    </w:p>
    <w:p w14:paraId="2535E4E0" w14:textId="3A817CFF" w:rsidR="00755F8C" w:rsidRDefault="00755F8C" w:rsidP="006D5FAD">
      <w:pPr>
        <w:spacing w:line="276" w:lineRule="auto"/>
        <w:jc w:val="both"/>
        <w:rPr>
          <w:rFonts w:ascii="Times New Roman" w:hAnsi="Times New Roman" w:cs="Times New Roman"/>
        </w:rPr>
      </w:pPr>
      <w:r w:rsidRPr="007947B1">
        <w:rPr>
          <w:rFonts w:ascii="Times New Roman" w:hAnsi="Times New Roman" w:cs="Times New Roman"/>
        </w:rPr>
        <w:t>Zamawiający ma prawo unieważnić pos</w:t>
      </w:r>
      <w:r w:rsidR="00B40496" w:rsidRPr="007947B1">
        <w:rPr>
          <w:rFonts w:ascii="Times New Roman" w:hAnsi="Times New Roman" w:cs="Times New Roman"/>
        </w:rPr>
        <w:t>tępowanie</w:t>
      </w:r>
      <w:r w:rsidR="00732C2A">
        <w:rPr>
          <w:rFonts w:ascii="Times New Roman" w:hAnsi="Times New Roman" w:cs="Times New Roman"/>
        </w:rPr>
        <w:t xml:space="preserve"> w każdym czasie</w:t>
      </w:r>
      <w:r w:rsidR="00B40496" w:rsidRPr="007947B1">
        <w:rPr>
          <w:rFonts w:ascii="Times New Roman" w:hAnsi="Times New Roman" w:cs="Times New Roman"/>
        </w:rPr>
        <w:t xml:space="preserve"> bez podania przyczyny.</w:t>
      </w:r>
    </w:p>
    <w:p w14:paraId="14A515BC" w14:textId="77777777" w:rsidR="007F7E14" w:rsidRDefault="007F7E14" w:rsidP="006D5FAD">
      <w:pPr>
        <w:spacing w:line="276" w:lineRule="auto"/>
        <w:jc w:val="both"/>
        <w:rPr>
          <w:rFonts w:ascii="Times New Roman" w:hAnsi="Times New Roman" w:cs="Times New Roman"/>
        </w:rPr>
      </w:pPr>
    </w:p>
    <w:p w14:paraId="3A438955" w14:textId="435FE7BC" w:rsidR="005872AC" w:rsidRPr="007F7E14" w:rsidRDefault="005872AC" w:rsidP="006D5FAD">
      <w:pPr>
        <w:spacing w:line="276" w:lineRule="auto"/>
        <w:jc w:val="both"/>
        <w:rPr>
          <w:rFonts w:ascii="Times New Roman" w:hAnsi="Times New Roman" w:cs="Times New Roman"/>
          <w:bCs/>
        </w:rPr>
      </w:pPr>
      <w:r>
        <w:rPr>
          <w:rFonts w:ascii="Times New Roman" w:hAnsi="Times New Roman" w:cs="Times New Roman"/>
        </w:rPr>
        <w:t xml:space="preserve">Zamawiający może </w:t>
      </w:r>
      <w:r w:rsidR="007F7E14">
        <w:rPr>
          <w:rFonts w:ascii="Times New Roman" w:hAnsi="Times New Roman" w:cs="Times New Roman"/>
        </w:rPr>
        <w:t xml:space="preserve">dokonać oceny Wykonawcy także poprzez przyznanie punktów procentowych </w:t>
      </w:r>
      <w:r w:rsidR="007F7E14" w:rsidRPr="007F7E14">
        <w:rPr>
          <w:rFonts w:ascii="Times New Roman" w:hAnsi="Times New Roman" w:cs="Times New Roman"/>
          <w:bCs/>
        </w:rPr>
        <w:t>do poszczególnych kryteriów oceny ofert</w:t>
      </w:r>
      <w:r w:rsidR="007F7E14">
        <w:rPr>
          <w:rFonts w:ascii="Times New Roman" w:hAnsi="Times New Roman" w:cs="Times New Roman"/>
          <w:bCs/>
        </w:rPr>
        <w:t xml:space="preserve"> w takim wypadku  1 punkt odpowiada 1%.</w:t>
      </w:r>
    </w:p>
    <w:p w14:paraId="061D2386" w14:textId="77777777" w:rsidR="00015615" w:rsidRPr="006D5FAD" w:rsidRDefault="00015615" w:rsidP="006D5FAD">
      <w:pPr>
        <w:spacing w:line="276" w:lineRule="auto"/>
        <w:jc w:val="both"/>
        <w:rPr>
          <w:rFonts w:asciiTheme="minorHAnsi" w:hAnsiTheme="minorHAnsi" w:cstheme="minorHAnsi"/>
        </w:rPr>
      </w:pPr>
    </w:p>
    <w:p w14:paraId="26E87CD6" w14:textId="5D1763CA" w:rsidR="00015615" w:rsidRPr="007947B1" w:rsidRDefault="00015615">
      <w:pPr>
        <w:pStyle w:val="Akapitzlist"/>
        <w:numPr>
          <w:ilvl w:val="0"/>
          <w:numId w:val="1"/>
        </w:numPr>
        <w:suppressAutoHyphens w:val="0"/>
        <w:spacing w:after="0"/>
        <w:jc w:val="both"/>
        <w:rPr>
          <w:rFonts w:ascii="Times New Roman" w:hAnsi="Times New Roman" w:cs="Times New Roman"/>
          <w:b/>
        </w:rPr>
      </w:pPr>
      <w:r w:rsidRPr="007947B1">
        <w:rPr>
          <w:rFonts w:ascii="Times New Roman" w:hAnsi="Times New Roman" w:cs="Times New Roman"/>
          <w:b/>
        </w:rPr>
        <w:t>Informacja na temat wykluczenia z postępowania</w:t>
      </w:r>
    </w:p>
    <w:p w14:paraId="655C2D4C" w14:textId="77777777" w:rsidR="002478E6" w:rsidRPr="007947B1" w:rsidRDefault="002478E6" w:rsidP="002478E6">
      <w:pPr>
        <w:pStyle w:val="Akapitzlist"/>
        <w:suppressAutoHyphens w:val="0"/>
        <w:spacing w:after="0"/>
        <w:ind w:left="720"/>
        <w:jc w:val="both"/>
        <w:rPr>
          <w:rFonts w:ascii="Times New Roman" w:hAnsi="Times New Roman" w:cs="Times New Roman"/>
          <w:b/>
        </w:rPr>
      </w:pPr>
    </w:p>
    <w:p w14:paraId="4009D736" w14:textId="00D4B0BC" w:rsidR="00ED1FDF" w:rsidRPr="005C5061" w:rsidRDefault="00ED1FDF" w:rsidP="006D5FAD">
      <w:pPr>
        <w:spacing w:line="276" w:lineRule="auto"/>
        <w:jc w:val="both"/>
        <w:rPr>
          <w:rFonts w:ascii="Times New Roman" w:hAnsi="Times New Roman" w:cs="Times New Roman"/>
        </w:rPr>
      </w:pPr>
      <w:r w:rsidRPr="005C5061">
        <w:rPr>
          <w:rFonts w:ascii="Times New Roman" w:hAnsi="Times New Roman" w:cs="Times New Roman"/>
        </w:rPr>
        <w:t xml:space="preserve">Z udziału w postępowaniu wykluczeni są Wykonawcy, powiązani osobowo lub kapitałowo </w:t>
      </w:r>
      <w:r w:rsidR="00AA2A7C" w:rsidRPr="005C5061">
        <w:rPr>
          <w:rFonts w:ascii="Times New Roman" w:hAnsi="Times New Roman" w:cs="Times New Roman"/>
        </w:rPr>
        <w:br/>
      </w:r>
      <w:r w:rsidRPr="005C5061">
        <w:rPr>
          <w:rFonts w:ascii="Times New Roman" w:hAnsi="Times New Roman" w:cs="Times New Roman"/>
        </w:rPr>
        <w:t>z Zamawiającym. Poprzez powiązania osobowe lub kapitałowe z Zamawiającym rozumie się wzajemne</w:t>
      </w:r>
      <w:r w:rsidR="00193EA2" w:rsidRPr="005C5061">
        <w:rPr>
          <w:rFonts w:ascii="Times New Roman" w:hAnsi="Times New Roman" w:cs="Times New Roman"/>
        </w:rPr>
        <w:t xml:space="preserve"> powiązania między Zamawiającym</w:t>
      </w:r>
      <w:r w:rsidRPr="005C5061">
        <w:rPr>
          <w:rFonts w:ascii="Times New Roman" w:hAnsi="Times New Roman" w:cs="Times New Roman"/>
        </w:rPr>
        <w:t xml:space="preserve"> lub osobami upoważnionymi do zaciągania </w:t>
      </w:r>
      <w:r w:rsidRPr="005C5061">
        <w:rPr>
          <w:rFonts w:ascii="Times New Roman" w:hAnsi="Times New Roman" w:cs="Times New Roman"/>
        </w:rPr>
        <w:lastRenderedPageBreak/>
        <w:t>z</w:t>
      </w:r>
      <w:r w:rsidR="00193EA2" w:rsidRPr="005C5061">
        <w:rPr>
          <w:rFonts w:ascii="Times New Roman" w:hAnsi="Times New Roman" w:cs="Times New Roman"/>
        </w:rPr>
        <w:t>obowiązań w imieniu Zamawiającego</w:t>
      </w:r>
      <w:r w:rsidRPr="005C5061">
        <w:rPr>
          <w:rFonts w:ascii="Times New Roman" w:hAnsi="Times New Roman" w:cs="Times New Roman"/>
        </w:rPr>
        <w:t xml:space="preserve"> lub osobami wyk</w:t>
      </w:r>
      <w:r w:rsidR="00193EA2" w:rsidRPr="005C5061">
        <w:rPr>
          <w:rFonts w:ascii="Times New Roman" w:hAnsi="Times New Roman" w:cs="Times New Roman"/>
        </w:rPr>
        <w:t>onującymi w imieniu Zamawiającego</w:t>
      </w:r>
      <w:r w:rsidRPr="005C5061">
        <w:rPr>
          <w:rFonts w:ascii="Times New Roman" w:hAnsi="Times New Roman" w:cs="Times New Roman"/>
        </w:rPr>
        <w:t xml:space="preserve"> czynności związane z</w:t>
      </w:r>
      <w:r w:rsidR="00193EA2" w:rsidRPr="005C5061">
        <w:rPr>
          <w:rFonts w:ascii="Times New Roman" w:hAnsi="Times New Roman" w:cs="Times New Roman"/>
        </w:rPr>
        <w:t xml:space="preserve"> przygotowaniem i prowadzeniem p</w:t>
      </w:r>
      <w:r w:rsidRPr="005C5061">
        <w:rPr>
          <w:rFonts w:ascii="Times New Roman" w:hAnsi="Times New Roman" w:cs="Times New Roman"/>
        </w:rPr>
        <w:t>rocedury wyboru wykonawcy a Wykonawcą, polegające</w:t>
      </w:r>
      <w:r w:rsidR="00193EA2" w:rsidRPr="005C5061">
        <w:rPr>
          <w:rFonts w:ascii="Times New Roman" w:hAnsi="Times New Roman" w:cs="Times New Roman"/>
        </w:rPr>
        <w:t xml:space="preserve"> </w:t>
      </w:r>
      <w:r w:rsidRPr="005C5061">
        <w:rPr>
          <w:rFonts w:ascii="Times New Roman" w:hAnsi="Times New Roman" w:cs="Times New Roman"/>
        </w:rPr>
        <w:t>na:</w:t>
      </w:r>
    </w:p>
    <w:p w14:paraId="549218AB" w14:textId="77777777" w:rsidR="00ED1FDF" w:rsidRPr="007947B1" w:rsidRDefault="00ED1FDF">
      <w:pPr>
        <w:pStyle w:val="Akapitzlist"/>
        <w:numPr>
          <w:ilvl w:val="0"/>
          <w:numId w:val="3"/>
        </w:numPr>
        <w:suppressAutoHyphens w:val="0"/>
        <w:spacing w:after="0"/>
        <w:jc w:val="both"/>
        <w:rPr>
          <w:rFonts w:ascii="Times New Roman" w:hAnsi="Times New Roman" w:cs="Times New Roman"/>
          <w:sz w:val="24"/>
          <w:szCs w:val="24"/>
        </w:rPr>
      </w:pPr>
      <w:r w:rsidRPr="007947B1">
        <w:rPr>
          <w:rFonts w:ascii="Times New Roman" w:hAnsi="Times New Roman" w:cs="Times New Roman"/>
          <w:sz w:val="24"/>
          <w:szCs w:val="24"/>
        </w:rPr>
        <w:t>uczestniczeniu w spółce jako wspólnik spółki cywilnej lub spółki osobowej,</w:t>
      </w:r>
    </w:p>
    <w:p w14:paraId="03C9411A" w14:textId="77777777" w:rsidR="00ED1FDF" w:rsidRPr="007947B1" w:rsidRDefault="00ED1FDF">
      <w:pPr>
        <w:pStyle w:val="Akapitzlist"/>
        <w:numPr>
          <w:ilvl w:val="0"/>
          <w:numId w:val="3"/>
        </w:numPr>
        <w:suppressAutoHyphens w:val="0"/>
        <w:spacing w:after="0"/>
        <w:jc w:val="both"/>
        <w:rPr>
          <w:rFonts w:ascii="Times New Roman" w:hAnsi="Times New Roman" w:cs="Times New Roman"/>
          <w:sz w:val="24"/>
          <w:szCs w:val="24"/>
        </w:rPr>
      </w:pPr>
      <w:r w:rsidRPr="007947B1">
        <w:rPr>
          <w:rFonts w:ascii="Times New Roman" w:hAnsi="Times New Roman" w:cs="Times New Roman"/>
          <w:sz w:val="24"/>
          <w:szCs w:val="24"/>
        </w:rPr>
        <w:t>posiadaniu co najmniej 10% udziałów lub akcji, o ile niższy próg nie wynika z przepisów prawa lub nie został określony przez IZ w wytycznych programowych,</w:t>
      </w:r>
    </w:p>
    <w:p w14:paraId="5AD321EA" w14:textId="77777777" w:rsidR="00ED1FDF" w:rsidRPr="005C5061" w:rsidRDefault="00ED1FDF">
      <w:pPr>
        <w:pStyle w:val="Akapitzlist"/>
        <w:numPr>
          <w:ilvl w:val="0"/>
          <w:numId w:val="3"/>
        </w:numPr>
        <w:suppressAutoHyphens w:val="0"/>
        <w:spacing w:after="0"/>
        <w:jc w:val="both"/>
        <w:rPr>
          <w:rFonts w:ascii="Times New Roman" w:hAnsi="Times New Roman" w:cs="Times New Roman"/>
          <w:sz w:val="24"/>
          <w:szCs w:val="24"/>
        </w:rPr>
      </w:pPr>
      <w:r w:rsidRPr="007947B1">
        <w:rPr>
          <w:rFonts w:ascii="Times New Roman" w:hAnsi="Times New Roman" w:cs="Times New Roman"/>
          <w:sz w:val="24"/>
          <w:szCs w:val="24"/>
        </w:rPr>
        <w:t>pełnieniu funkcji członka organu nadzorczego lub zarządzającego, prokurenta, pełnomocnika,</w:t>
      </w:r>
    </w:p>
    <w:p w14:paraId="6C5A5EF4" w14:textId="77777777" w:rsidR="00193EA2" w:rsidRPr="005C5061" w:rsidRDefault="00193EA2">
      <w:pPr>
        <w:pStyle w:val="Akapitzlist"/>
        <w:numPr>
          <w:ilvl w:val="0"/>
          <w:numId w:val="3"/>
        </w:numPr>
        <w:spacing w:after="0"/>
        <w:jc w:val="both"/>
        <w:rPr>
          <w:rFonts w:ascii="Times New Roman" w:hAnsi="Times New Roman" w:cs="Times New Roman"/>
          <w:bCs/>
          <w:sz w:val="24"/>
          <w:szCs w:val="24"/>
        </w:rPr>
      </w:pPr>
      <w:r w:rsidRPr="005C5061">
        <w:rPr>
          <w:rFonts w:ascii="Times New Roman" w:hAnsi="Times New Roman" w:cs="Times New Roman"/>
          <w:sz w:val="24"/>
          <w:szCs w:val="24"/>
        </w:rPr>
        <w:t xml:space="preserve">pozostawaniu w związku małżeńskim, w stosunku pokrewieństwa lub powinowactwa w linii prostej, pokrewieństwa drugiego stopnia lub powinowactwa drugiego stopnia w linii bocznej lub w stosunku przysposobienia, opieki lub kurateli. </w:t>
      </w:r>
    </w:p>
    <w:p w14:paraId="681CAE5D" w14:textId="77891D09" w:rsidR="00ED1FDF" w:rsidRPr="005C5061" w:rsidRDefault="00ED1FDF" w:rsidP="005C5061">
      <w:pPr>
        <w:spacing w:line="276" w:lineRule="auto"/>
        <w:jc w:val="both"/>
        <w:rPr>
          <w:rFonts w:ascii="Times New Roman" w:hAnsi="Times New Roman" w:cs="Times New Roman"/>
          <w:bCs/>
        </w:rPr>
      </w:pPr>
      <w:r w:rsidRPr="005C5061">
        <w:rPr>
          <w:rFonts w:ascii="Times New Roman" w:hAnsi="Times New Roman" w:cs="Times New Roman"/>
          <w:bCs/>
        </w:rPr>
        <w:t>Powyższy zapis dotyczy zarówno powiązań z Zamawiając</w:t>
      </w:r>
      <w:r w:rsidR="00736BF4" w:rsidRPr="005C5061">
        <w:rPr>
          <w:rFonts w:ascii="Times New Roman" w:hAnsi="Times New Roman" w:cs="Times New Roman"/>
          <w:bCs/>
        </w:rPr>
        <w:t>ym, jak i z partnerami projektu.</w:t>
      </w:r>
      <w:r w:rsidRPr="005C5061">
        <w:rPr>
          <w:rFonts w:ascii="Times New Roman" w:hAnsi="Times New Roman" w:cs="Times New Roman"/>
          <w:bCs/>
        </w:rPr>
        <w:t xml:space="preserve"> </w:t>
      </w:r>
    </w:p>
    <w:p w14:paraId="622BD210" w14:textId="4A3DF2C2" w:rsidR="007947B1" w:rsidRPr="005C5061" w:rsidRDefault="007947B1" w:rsidP="005C5061">
      <w:pPr>
        <w:spacing w:line="276" w:lineRule="auto"/>
        <w:jc w:val="both"/>
        <w:rPr>
          <w:rFonts w:ascii="Times New Roman" w:hAnsi="Times New Roman" w:cs="Times New Roman"/>
          <w:sz w:val="22"/>
          <w:szCs w:val="22"/>
        </w:rPr>
      </w:pPr>
      <w:r w:rsidRPr="005C5061">
        <w:rPr>
          <w:rFonts w:ascii="Times New Roman" w:hAnsi="Times New Roman" w:cs="Times New Roman"/>
        </w:rPr>
        <w:t xml:space="preserve">Z udziału w postępowaniu wykluczone są osoby, zatrudnione na podstawie stosunku pracy w którymkolwiek z podmiotów realizujących projekt. </w:t>
      </w:r>
    </w:p>
    <w:p w14:paraId="2B3A6897" w14:textId="0BD489FC" w:rsidR="00ED1FDF" w:rsidRDefault="00ED1FDF" w:rsidP="005C5061">
      <w:pPr>
        <w:spacing w:line="276" w:lineRule="auto"/>
        <w:jc w:val="both"/>
        <w:rPr>
          <w:rFonts w:ascii="Times New Roman" w:hAnsi="Times New Roman" w:cs="Times New Roman"/>
        </w:rPr>
      </w:pPr>
      <w:r w:rsidRPr="005C5061">
        <w:rPr>
          <w:rFonts w:ascii="Times New Roman" w:hAnsi="Times New Roman" w:cs="Times New Roman"/>
        </w:rPr>
        <w:t xml:space="preserve">Spełnienie powyższego warunku będzie weryfikowane na podstawie oświadczenia Wykonawcy, stanowiącego załącznik </w:t>
      </w:r>
      <w:r w:rsidR="00CC4C12" w:rsidRPr="005872AC">
        <w:rPr>
          <w:rFonts w:ascii="Times New Roman" w:hAnsi="Times New Roman" w:cs="Times New Roman"/>
        </w:rPr>
        <w:t xml:space="preserve">nr 4 </w:t>
      </w:r>
      <w:r w:rsidRPr="005872AC">
        <w:rPr>
          <w:rFonts w:ascii="Times New Roman" w:hAnsi="Times New Roman" w:cs="Times New Roman"/>
        </w:rPr>
        <w:t>do oferty.</w:t>
      </w:r>
    </w:p>
    <w:p w14:paraId="73BE3C3C" w14:textId="77777777" w:rsidR="005C5061" w:rsidRPr="005C5061" w:rsidRDefault="005C5061" w:rsidP="005C5061">
      <w:pPr>
        <w:spacing w:line="276" w:lineRule="auto"/>
        <w:jc w:val="both"/>
        <w:rPr>
          <w:rFonts w:ascii="Times New Roman" w:hAnsi="Times New Roman" w:cs="Times New Roman"/>
        </w:rPr>
      </w:pPr>
    </w:p>
    <w:p w14:paraId="4D980689" w14:textId="6F9A9C96" w:rsidR="005C5061" w:rsidRDefault="005C5061" w:rsidP="005C5061">
      <w:pPr>
        <w:pStyle w:val="NormalnyWeb"/>
        <w:spacing w:line="276" w:lineRule="auto"/>
        <w:jc w:val="both"/>
        <w:rPr>
          <w:color w:val="222222"/>
        </w:rPr>
      </w:pPr>
      <w:r>
        <w:t xml:space="preserve">W postępowaniu mogą wziąć udział jedynie Wykonawcy w stosunku do których </w:t>
      </w:r>
      <w:r w:rsidRPr="000F0837">
        <w:t xml:space="preserve">nie zachodzą przesłanki wykluczenia z postępowania na podstawie art.  </w:t>
      </w:r>
      <w:r w:rsidRPr="000F0837">
        <w:rPr>
          <w:rFonts w:eastAsia="Times New Roman"/>
        </w:rPr>
        <w:t xml:space="preserve">7 ust. 1 ustawy </w:t>
      </w:r>
      <w:r w:rsidRPr="000F0837">
        <w:t>z dnia 13 kwietnia 2022 r.</w:t>
      </w:r>
      <w:r w:rsidRPr="000F0837">
        <w:rPr>
          <w:i/>
          <w:iCs/>
        </w:rPr>
        <w:t xml:space="preserve"> </w:t>
      </w:r>
      <w:r w:rsidRPr="000F0837">
        <w:rPr>
          <w:i/>
          <w:iCs/>
          <w:color w:val="222222"/>
        </w:rPr>
        <w:t xml:space="preserve">o szczególnych rozwiązaniach w zakresie przeciwdziałania wspieraniu agresji na Ukrainę oraz służących ochronie bezpieczeństwa narodowego </w:t>
      </w:r>
      <w:r w:rsidRPr="000F0837">
        <w:rPr>
          <w:iCs/>
          <w:color w:val="222222"/>
        </w:rPr>
        <w:t>(t.j. Dz. U. z 2023 poz. 129 ze zm.)</w:t>
      </w:r>
      <w:r w:rsidRPr="000F0837">
        <w:rPr>
          <w:i/>
          <w:iCs/>
          <w:color w:val="222222"/>
        </w:rPr>
        <w:t>.</w:t>
      </w:r>
      <w:r w:rsidRPr="000F0837">
        <w:rPr>
          <w:color w:val="222222"/>
        </w:rPr>
        <w:t xml:space="preserve"> </w:t>
      </w:r>
    </w:p>
    <w:p w14:paraId="4C068C08" w14:textId="7A22BBE5" w:rsidR="005C5061" w:rsidRDefault="005C5061" w:rsidP="005C5061">
      <w:pPr>
        <w:spacing w:line="276" w:lineRule="auto"/>
        <w:jc w:val="both"/>
        <w:rPr>
          <w:rFonts w:ascii="Times New Roman" w:hAnsi="Times New Roman" w:cs="Times New Roman"/>
        </w:rPr>
      </w:pPr>
      <w:r w:rsidRPr="005C5061">
        <w:rPr>
          <w:rFonts w:ascii="Times New Roman" w:hAnsi="Times New Roman" w:cs="Times New Roman"/>
        </w:rPr>
        <w:t xml:space="preserve">Spełnienie powyższego warunku będzie weryfikowane na podstawie oświadczenia Wykonawcy, stanowiącego załącznik </w:t>
      </w:r>
      <w:r w:rsidRPr="00732C2A">
        <w:rPr>
          <w:rFonts w:ascii="Times New Roman" w:hAnsi="Times New Roman" w:cs="Times New Roman"/>
        </w:rPr>
        <w:t xml:space="preserve">nr </w:t>
      </w:r>
      <w:r w:rsidR="00D738D4" w:rsidRPr="00732C2A">
        <w:rPr>
          <w:rFonts w:ascii="Times New Roman" w:hAnsi="Times New Roman" w:cs="Times New Roman"/>
        </w:rPr>
        <w:t>5</w:t>
      </w:r>
      <w:r w:rsidRPr="00732C2A">
        <w:rPr>
          <w:rFonts w:ascii="Times New Roman" w:hAnsi="Times New Roman" w:cs="Times New Roman"/>
        </w:rPr>
        <w:t xml:space="preserve"> do oferty.</w:t>
      </w:r>
    </w:p>
    <w:p w14:paraId="08CEFC4D" w14:textId="77777777" w:rsidR="005C5061" w:rsidRPr="007947B1" w:rsidRDefault="005C5061" w:rsidP="006D5FAD">
      <w:pPr>
        <w:spacing w:line="276" w:lineRule="auto"/>
        <w:jc w:val="both"/>
        <w:rPr>
          <w:rFonts w:ascii="Times New Roman" w:hAnsi="Times New Roman" w:cs="Times New Roman"/>
        </w:rPr>
      </w:pPr>
    </w:p>
    <w:p w14:paraId="61D34375" w14:textId="1C42B28D" w:rsidR="00015615" w:rsidRPr="005C7897" w:rsidRDefault="00015615">
      <w:pPr>
        <w:pStyle w:val="Akapitzlist"/>
        <w:numPr>
          <w:ilvl w:val="0"/>
          <w:numId w:val="1"/>
        </w:numPr>
        <w:suppressAutoHyphens w:val="0"/>
        <w:spacing w:after="0"/>
        <w:jc w:val="both"/>
        <w:rPr>
          <w:rFonts w:ascii="Times New Roman" w:hAnsi="Times New Roman" w:cs="Times New Roman"/>
          <w:b/>
          <w:sz w:val="24"/>
          <w:szCs w:val="24"/>
        </w:rPr>
      </w:pPr>
      <w:r w:rsidRPr="005C7897">
        <w:rPr>
          <w:rFonts w:ascii="Times New Roman" w:hAnsi="Times New Roman" w:cs="Times New Roman"/>
          <w:b/>
          <w:sz w:val="24"/>
          <w:szCs w:val="24"/>
        </w:rPr>
        <w:t>Określenie warunków istotnych zmian umowy</w:t>
      </w:r>
    </w:p>
    <w:p w14:paraId="45C87AF4" w14:textId="77777777" w:rsidR="002478E6" w:rsidRPr="005C7897" w:rsidRDefault="002478E6" w:rsidP="002478E6">
      <w:pPr>
        <w:pStyle w:val="Akapitzlist"/>
        <w:suppressAutoHyphens w:val="0"/>
        <w:spacing w:after="0"/>
        <w:ind w:left="720"/>
        <w:jc w:val="both"/>
        <w:rPr>
          <w:rFonts w:ascii="Times New Roman" w:hAnsi="Times New Roman" w:cs="Times New Roman"/>
          <w:b/>
          <w:sz w:val="24"/>
          <w:szCs w:val="24"/>
        </w:rPr>
      </w:pPr>
    </w:p>
    <w:p w14:paraId="00CFC20A" w14:textId="4596C921" w:rsidR="00015615" w:rsidRPr="005C7897" w:rsidRDefault="00015615" w:rsidP="006D5FAD">
      <w:pPr>
        <w:spacing w:line="276" w:lineRule="auto"/>
        <w:jc w:val="both"/>
        <w:rPr>
          <w:rFonts w:ascii="Times New Roman" w:hAnsi="Times New Roman" w:cs="Times New Roman"/>
        </w:rPr>
      </w:pPr>
      <w:r w:rsidRPr="005C7897">
        <w:rPr>
          <w:rFonts w:ascii="Times New Roman" w:hAnsi="Times New Roman" w:cs="Times New Roman"/>
        </w:rPr>
        <w:t>Zamawiający ma prawo do zmiany istotnych warunków umowy, jeśli wystąpi co najmniej jedna z następujących sytuacji:</w:t>
      </w:r>
    </w:p>
    <w:p w14:paraId="3D53A7A4" w14:textId="40B20747" w:rsidR="00015615" w:rsidRPr="005C7897" w:rsidRDefault="00015615">
      <w:pPr>
        <w:pStyle w:val="Akapitzlist"/>
        <w:numPr>
          <w:ilvl w:val="0"/>
          <w:numId w:val="4"/>
        </w:numPr>
        <w:suppressAutoHyphens w:val="0"/>
        <w:spacing w:after="0"/>
        <w:jc w:val="both"/>
        <w:rPr>
          <w:rFonts w:ascii="Times New Roman" w:hAnsi="Times New Roman" w:cs="Times New Roman"/>
          <w:sz w:val="24"/>
          <w:szCs w:val="24"/>
        </w:rPr>
      </w:pPr>
      <w:r w:rsidRPr="005C7897">
        <w:rPr>
          <w:rFonts w:ascii="Times New Roman" w:hAnsi="Times New Roman" w:cs="Times New Roman"/>
          <w:sz w:val="24"/>
          <w:szCs w:val="24"/>
        </w:rPr>
        <w:t xml:space="preserve">Wprowadzona zostanie zmiana do wniosku o dofinansowanie projektu, skutkująca koniecznością dokonania zmian w zakresie zasad realizacji </w:t>
      </w:r>
      <w:r w:rsidR="005C7897">
        <w:rPr>
          <w:rFonts w:ascii="Times New Roman" w:hAnsi="Times New Roman" w:cs="Times New Roman"/>
          <w:sz w:val="24"/>
          <w:szCs w:val="24"/>
        </w:rPr>
        <w:t>zamówienia.</w:t>
      </w:r>
    </w:p>
    <w:p w14:paraId="4D530649" w14:textId="77777777" w:rsidR="00015615" w:rsidRPr="005C7897" w:rsidRDefault="00015615">
      <w:pPr>
        <w:pStyle w:val="Akapitzlist"/>
        <w:numPr>
          <w:ilvl w:val="0"/>
          <w:numId w:val="4"/>
        </w:numPr>
        <w:suppressAutoHyphens w:val="0"/>
        <w:spacing w:after="0"/>
        <w:jc w:val="both"/>
        <w:rPr>
          <w:rFonts w:ascii="Times New Roman" w:hAnsi="Times New Roman" w:cs="Times New Roman"/>
          <w:sz w:val="24"/>
          <w:szCs w:val="24"/>
        </w:rPr>
      </w:pPr>
      <w:r w:rsidRPr="005C7897">
        <w:rPr>
          <w:rFonts w:ascii="Times New Roman" w:hAnsi="Times New Roman" w:cs="Times New Roman"/>
          <w:sz w:val="24"/>
          <w:szCs w:val="24"/>
        </w:rPr>
        <w:t xml:space="preserve">Nastąpi zmiana Wytycznych w </w:t>
      </w:r>
      <w:r w:rsidRPr="005C7897">
        <w:rPr>
          <w:rFonts w:ascii="Times New Roman" w:hAnsi="Times New Roman" w:cs="Times New Roman"/>
          <w:bCs/>
          <w:sz w:val="24"/>
          <w:szCs w:val="24"/>
        </w:rPr>
        <w:t>zakresie kwalifikowalności wydatków w ramach Europejskiego Funduszu Rozwoju Regionalnego, Europejskiego Funduszu Społecznego oraz Funduszu Spójności na lata 2014-2020 lub innych obowiązujących Wytycznych, obowiązująca dla zawartych umów i wymagająca zmiany umowy zawartej z Wykonawcą.</w:t>
      </w:r>
    </w:p>
    <w:p w14:paraId="0524FD4F" w14:textId="77777777" w:rsidR="00015615" w:rsidRPr="005C7897" w:rsidRDefault="00015615">
      <w:pPr>
        <w:pStyle w:val="Akapitzlist"/>
        <w:numPr>
          <w:ilvl w:val="0"/>
          <w:numId w:val="4"/>
        </w:numPr>
        <w:suppressAutoHyphens w:val="0"/>
        <w:spacing w:after="0"/>
        <w:jc w:val="both"/>
        <w:rPr>
          <w:rFonts w:ascii="Times New Roman" w:hAnsi="Times New Roman" w:cs="Times New Roman"/>
          <w:sz w:val="24"/>
          <w:szCs w:val="24"/>
        </w:rPr>
      </w:pPr>
      <w:r w:rsidRPr="005C7897">
        <w:rPr>
          <w:rFonts w:ascii="Times New Roman" w:hAnsi="Times New Roman" w:cs="Times New Roman"/>
          <w:bCs/>
          <w:sz w:val="24"/>
          <w:szCs w:val="24"/>
        </w:rPr>
        <w:lastRenderedPageBreak/>
        <w:t>Nastąpi zmiana przepisów prawa powszechnie obowiązującego, skutkująca koniecznością wprowadzenia zmian do zawartej umowy.</w:t>
      </w:r>
    </w:p>
    <w:p w14:paraId="77166A8E" w14:textId="77777777" w:rsidR="00015615" w:rsidRPr="005C7897" w:rsidRDefault="00015615">
      <w:pPr>
        <w:pStyle w:val="Akapitzlist"/>
        <w:numPr>
          <w:ilvl w:val="0"/>
          <w:numId w:val="4"/>
        </w:numPr>
        <w:suppressAutoHyphens w:val="0"/>
        <w:spacing w:after="0"/>
        <w:jc w:val="both"/>
        <w:rPr>
          <w:rFonts w:ascii="Times New Roman" w:hAnsi="Times New Roman" w:cs="Times New Roman"/>
          <w:sz w:val="24"/>
          <w:szCs w:val="24"/>
        </w:rPr>
      </w:pPr>
      <w:r w:rsidRPr="005C7897">
        <w:rPr>
          <w:rFonts w:ascii="Times New Roman" w:hAnsi="Times New Roman" w:cs="Times New Roman"/>
          <w:bCs/>
          <w:sz w:val="24"/>
          <w:szCs w:val="24"/>
        </w:rPr>
        <w:t>Wynikną rozbieżności i niejasności w umowie, których nie będzie można usunąć w inny sposób niż poprzez zmianę zapisów umowy, a zmiana zapisu umowy spowoduje jednoznaczną interpretację zapisu umowy przez obie jej strony.</w:t>
      </w:r>
    </w:p>
    <w:p w14:paraId="3202C5E5" w14:textId="77777777" w:rsidR="00015615" w:rsidRPr="005C7897" w:rsidRDefault="00015615" w:rsidP="006D5FAD">
      <w:pPr>
        <w:spacing w:line="276" w:lineRule="auto"/>
        <w:jc w:val="both"/>
        <w:rPr>
          <w:rFonts w:ascii="Times New Roman" w:hAnsi="Times New Roman" w:cs="Times New Roman"/>
        </w:rPr>
      </w:pPr>
      <w:r w:rsidRPr="005C7897">
        <w:rPr>
          <w:rFonts w:ascii="Times New Roman" w:hAnsi="Times New Roman" w:cs="Times New Roman"/>
        </w:rPr>
        <w:t>W powyższych przypadkach, Zamawiający wystąpi do Wykonawcy z żądaniem zmiany zapisów umowy. Brak zgody Wykonawcy na zmianę warunków umowy będzie oznaczał rozwiązanie umowy.</w:t>
      </w:r>
    </w:p>
    <w:p w14:paraId="2F6EA2DB" w14:textId="08CDFD79" w:rsidR="00015615" w:rsidRPr="005C7897" w:rsidRDefault="00015615" w:rsidP="006D5FAD">
      <w:pPr>
        <w:spacing w:line="276" w:lineRule="auto"/>
        <w:jc w:val="both"/>
        <w:rPr>
          <w:rFonts w:ascii="Times New Roman" w:hAnsi="Times New Roman" w:cs="Times New Roman"/>
        </w:rPr>
      </w:pPr>
      <w:r w:rsidRPr="005C7897">
        <w:rPr>
          <w:rFonts w:ascii="Times New Roman" w:hAnsi="Times New Roman" w:cs="Times New Roman"/>
        </w:rPr>
        <w:t xml:space="preserve">Zamawiający ma też możliwość wystąpienia do Wykonawcy z propozycją zmiany warunków umowy w sytuacjach innych niż opisane powyżej. W takiej sytuacji, Wykonawca może zgodzić się na zmianę warunków umowy lub odmówić takiej zmiany. Odmowa wykonania zmiany warunków umowy w takiej sytuacji nie stanowi dla Zamawiającego podstawy do rozwiązania umowy. </w:t>
      </w:r>
    </w:p>
    <w:p w14:paraId="426A7C08" w14:textId="77777777" w:rsidR="00015615" w:rsidRPr="006D5FAD" w:rsidRDefault="00015615" w:rsidP="006D5FAD">
      <w:pPr>
        <w:pStyle w:val="Akapitzlist"/>
        <w:spacing w:after="0"/>
        <w:jc w:val="both"/>
        <w:rPr>
          <w:rFonts w:asciiTheme="minorHAnsi" w:hAnsiTheme="minorHAnsi" w:cstheme="minorHAnsi"/>
          <w:b/>
        </w:rPr>
      </w:pPr>
    </w:p>
    <w:p w14:paraId="0A251BE5" w14:textId="3721B12B" w:rsidR="00015615" w:rsidRPr="005C7897" w:rsidRDefault="00015615">
      <w:pPr>
        <w:pStyle w:val="Akapitzlist"/>
        <w:numPr>
          <w:ilvl w:val="0"/>
          <w:numId w:val="1"/>
        </w:numPr>
        <w:suppressAutoHyphens w:val="0"/>
        <w:spacing w:after="0"/>
        <w:jc w:val="both"/>
        <w:rPr>
          <w:rFonts w:ascii="Times New Roman" w:hAnsi="Times New Roman" w:cs="Times New Roman"/>
          <w:b/>
          <w:sz w:val="24"/>
          <w:szCs w:val="24"/>
        </w:rPr>
      </w:pPr>
      <w:r w:rsidRPr="005C7897">
        <w:rPr>
          <w:rFonts w:ascii="Times New Roman" w:hAnsi="Times New Roman" w:cs="Times New Roman"/>
          <w:b/>
          <w:sz w:val="24"/>
          <w:szCs w:val="24"/>
        </w:rPr>
        <w:t>Informacja o zamówieniach uzupełniających</w:t>
      </w:r>
    </w:p>
    <w:p w14:paraId="22967FE3" w14:textId="77777777" w:rsidR="002478E6" w:rsidRPr="005C7897" w:rsidRDefault="002478E6" w:rsidP="002478E6">
      <w:pPr>
        <w:pStyle w:val="Akapitzlist"/>
        <w:suppressAutoHyphens w:val="0"/>
        <w:spacing w:after="0"/>
        <w:ind w:left="720"/>
        <w:jc w:val="both"/>
        <w:rPr>
          <w:rFonts w:ascii="Times New Roman" w:hAnsi="Times New Roman" w:cs="Times New Roman"/>
          <w:b/>
          <w:sz w:val="24"/>
          <w:szCs w:val="24"/>
        </w:rPr>
      </w:pPr>
    </w:p>
    <w:p w14:paraId="4CABE3A0" w14:textId="3B3800C5" w:rsidR="00015615" w:rsidRPr="005C7897" w:rsidRDefault="00015615" w:rsidP="006D5FAD">
      <w:pPr>
        <w:spacing w:line="276" w:lineRule="auto"/>
        <w:jc w:val="both"/>
        <w:rPr>
          <w:rFonts w:ascii="Times New Roman" w:hAnsi="Times New Roman" w:cs="Times New Roman"/>
        </w:rPr>
      </w:pPr>
      <w:r w:rsidRPr="005C7897">
        <w:rPr>
          <w:rFonts w:ascii="Times New Roman" w:hAnsi="Times New Roman" w:cs="Times New Roman"/>
        </w:rPr>
        <w:t xml:space="preserve">Zamawiający ma prawo do </w:t>
      </w:r>
      <w:r w:rsidR="005872AC">
        <w:rPr>
          <w:rFonts w:ascii="Times New Roman" w:hAnsi="Times New Roman" w:cs="Times New Roman"/>
        </w:rPr>
        <w:t>udzielenia</w:t>
      </w:r>
      <w:r w:rsidRPr="005C7897">
        <w:rPr>
          <w:rFonts w:ascii="Times New Roman" w:hAnsi="Times New Roman" w:cs="Times New Roman"/>
        </w:rPr>
        <w:t xml:space="preserve"> zamówienia uzupełniającego w wysokości do 50% wartości zamówienia podstawowego.</w:t>
      </w:r>
    </w:p>
    <w:p w14:paraId="1ABF3D82" w14:textId="77777777" w:rsidR="00755F8C" w:rsidRDefault="00755F8C" w:rsidP="006D5FAD">
      <w:pPr>
        <w:spacing w:line="276" w:lineRule="auto"/>
        <w:jc w:val="both"/>
        <w:rPr>
          <w:rFonts w:asciiTheme="minorHAnsi" w:hAnsiTheme="minorHAnsi" w:cstheme="minorHAnsi"/>
          <w:sz w:val="22"/>
          <w:szCs w:val="22"/>
        </w:rPr>
      </w:pPr>
    </w:p>
    <w:p w14:paraId="1307861B" w14:textId="5529D2AB" w:rsidR="00755F8C" w:rsidRPr="005C7897" w:rsidRDefault="00755F8C">
      <w:pPr>
        <w:pStyle w:val="Akapitzlist"/>
        <w:numPr>
          <w:ilvl w:val="0"/>
          <w:numId w:val="1"/>
        </w:numPr>
        <w:suppressAutoHyphens w:val="0"/>
        <w:spacing w:after="0"/>
        <w:jc w:val="both"/>
        <w:rPr>
          <w:rFonts w:ascii="Times New Roman" w:hAnsi="Times New Roman" w:cs="Times New Roman"/>
          <w:b/>
          <w:sz w:val="24"/>
          <w:szCs w:val="24"/>
        </w:rPr>
      </w:pPr>
      <w:r w:rsidRPr="005C7897">
        <w:rPr>
          <w:rFonts w:ascii="Times New Roman" w:hAnsi="Times New Roman" w:cs="Times New Roman"/>
          <w:b/>
          <w:sz w:val="24"/>
          <w:szCs w:val="24"/>
        </w:rPr>
        <w:t xml:space="preserve">Pozostałe informacje </w:t>
      </w:r>
    </w:p>
    <w:p w14:paraId="22B07827" w14:textId="77777777" w:rsidR="00755F8C" w:rsidRPr="005C7897" w:rsidRDefault="00755F8C" w:rsidP="00755F8C">
      <w:pPr>
        <w:pStyle w:val="Akapitzlist"/>
        <w:suppressAutoHyphens w:val="0"/>
        <w:spacing w:after="0"/>
        <w:ind w:left="1440"/>
        <w:jc w:val="both"/>
        <w:rPr>
          <w:rFonts w:ascii="Times New Roman" w:hAnsi="Times New Roman" w:cs="Times New Roman"/>
          <w:b/>
          <w:sz w:val="24"/>
          <w:szCs w:val="24"/>
        </w:rPr>
      </w:pPr>
    </w:p>
    <w:p w14:paraId="66FE2870" w14:textId="51910B73" w:rsidR="00755F8C" w:rsidRPr="005C7897" w:rsidRDefault="00755F8C">
      <w:pPr>
        <w:pStyle w:val="Akapitzlist"/>
        <w:numPr>
          <w:ilvl w:val="0"/>
          <w:numId w:val="8"/>
        </w:numPr>
        <w:suppressAutoHyphens w:val="0"/>
        <w:ind w:left="426" w:hanging="426"/>
        <w:contextualSpacing/>
        <w:jc w:val="both"/>
        <w:rPr>
          <w:rFonts w:ascii="Times New Roman" w:hAnsi="Times New Roman" w:cs="Times New Roman"/>
          <w:sz w:val="24"/>
          <w:szCs w:val="24"/>
        </w:rPr>
      </w:pPr>
      <w:r w:rsidRPr="005C7897">
        <w:rPr>
          <w:rFonts w:ascii="Times New Roman" w:hAnsi="Times New Roman" w:cs="Times New Roman"/>
          <w:sz w:val="24"/>
          <w:szCs w:val="24"/>
        </w:rPr>
        <w:t xml:space="preserve">Zamawiający zastrzega sobie możliwość zmiany lub uzupełnienia treści zapytania przed upływem terminu na składanie ofert. Informacja o wprowadzeniu zmiany lub uzupełnieniu treści zapytania zostanie przekazana Oferentom, którzy złożyli już ofertę niezwłocznie w formie pisemnej (e-mail), jak również zostanie upubliczniona w bazie konkurencyjności </w:t>
      </w:r>
      <w:hyperlink r:id="rId8" w:history="1">
        <w:r w:rsidRPr="005C7897">
          <w:rPr>
            <w:rStyle w:val="Hipercze"/>
            <w:rFonts w:ascii="Times New Roman" w:hAnsi="Times New Roman" w:cs="Times New Roman"/>
            <w:sz w:val="24"/>
            <w:szCs w:val="24"/>
          </w:rPr>
          <w:t>https://bazakonkurencyjnosci.funduszeeuropejskie.gov.pl</w:t>
        </w:r>
      </w:hyperlink>
      <w:r w:rsidRPr="005C7897">
        <w:rPr>
          <w:rFonts w:ascii="Times New Roman" w:hAnsi="Times New Roman" w:cs="Times New Roman"/>
          <w:sz w:val="24"/>
          <w:szCs w:val="24"/>
        </w:rPr>
        <w:t xml:space="preserve"> oraz na stronie  Zamawiającego. Jeżeli wprowadzone zmiany lub uzupełnienia treści Zapytania będą wymagały zmiany treści ofert, Zamawiający przedłuży termin składania ofert o czas potrzebny na dokonanie zmian w ofercie.</w:t>
      </w:r>
    </w:p>
    <w:p w14:paraId="3F623A56" w14:textId="77777777" w:rsidR="00755F8C" w:rsidRPr="005C7897" w:rsidRDefault="00755F8C">
      <w:pPr>
        <w:pStyle w:val="Akapitzlist"/>
        <w:numPr>
          <w:ilvl w:val="0"/>
          <w:numId w:val="8"/>
        </w:numPr>
        <w:suppressAutoHyphens w:val="0"/>
        <w:ind w:left="426" w:hanging="426"/>
        <w:contextualSpacing/>
        <w:jc w:val="both"/>
        <w:rPr>
          <w:rFonts w:ascii="Times New Roman" w:hAnsi="Times New Roman" w:cs="Times New Roman"/>
          <w:sz w:val="24"/>
          <w:szCs w:val="24"/>
        </w:rPr>
      </w:pPr>
      <w:r w:rsidRPr="005C7897">
        <w:rPr>
          <w:rFonts w:ascii="Times New Roman" w:hAnsi="Times New Roman" w:cs="Times New Roman"/>
          <w:sz w:val="24"/>
          <w:szCs w:val="24"/>
        </w:rPr>
        <w:t>Zamawiający zastrzega sobie możliwość unieważnienia postępowania na każdym jego etapie bez podania przyczyny.</w:t>
      </w:r>
    </w:p>
    <w:p w14:paraId="550FE2CD" w14:textId="77777777" w:rsidR="00755F8C" w:rsidRPr="00D738D4" w:rsidRDefault="00755F8C">
      <w:pPr>
        <w:pStyle w:val="Akapitzlist"/>
        <w:numPr>
          <w:ilvl w:val="0"/>
          <w:numId w:val="8"/>
        </w:numPr>
        <w:suppressAutoHyphens w:val="0"/>
        <w:ind w:left="426" w:hanging="426"/>
        <w:contextualSpacing/>
        <w:jc w:val="both"/>
        <w:rPr>
          <w:rFonts w:ascii="Times New Roman" w:hAnsi="Times New Roman" w:cs="Times New Roman"/>
          <w:sz w:val="24"/>
          <w:szCs w:val="24"/>
        </w:rPr>
      </w:pPr>
      <w:r w:rsidRPr="005C7897">
        <w:rPr>
          <w:rFonts w:ascii="Times New Roman" w:hAnsi="Times New Roman" w:cs="Times New Roman"/>
          <w:sz w:val="24"/>
          <w:szCs w:val="24"/>
        </w:rPr>
        <w:t>Niniejsze Zapytanie Ofertowe nie stanowi zobowiązania Zamawiającego do zawarcia umowy</w:t>
      </w:r>
      <w:r w:rsidRPr="00D738D4">
        <w:rPr>
          <w:rFonts w:ascii="Times New Roman" w:hAnsi="Times New Roman" w:cs="Times New Roman"/>
          <w:sz w:val="24"/>
          <w:szCs w:val="24"/>
        </w:rPr>
        <w:t xml:space="preserve">. </w:t>
      </w:r>
    </w:p>
    <w:p w14:paraId="6B86965F" w14:textId="1734A5D7" w:rsidR="00561FC3" w:rsidRPr="00D738D4" w:rsidRDefault="00755F8C">
      <w:pPr>
        <w:pStyle w:val="Akapitzlist"/>
        <w:numPr>
          <w:ilvl w:val="0"/>
          <w:numId w:val="8"/>
        </w:numPr>
        <w:suppressAutoHyphens w:val="0"/>
        <w:ind w:left="426" w:hanging="426"/>
        <w:contextualSpacing/>
        <w:jc w:val="both"/>
        <w:rPr>
          <w:rFonts w:ascii="Times New Roman" w:hAnsi="Times New Roman" w:cs="Times New Roman"/>
          <w:sz w:val="24"/>
          <w:szCs w:val="24"/>
        </w:rPr>
      </w:pPr>
      <w:r w:rsidRPr="00D738D4">
        <w:rPr>
          <w:rFonts w:ascii="Times New Roman" w:hAnsi="Times New Roman" w:cs="Times New Roman"/>
          <w:sz w:val="24"/>
          <w:szCs w:val="24"/>
        </w:rPr>
        <w:t xml:space="preserve">Od dokonanego wyboru nie przewiduje się odwołań. </w:t>
      </w:r>
    </w:p>
    <w:p w14:paraId="79485D3E" w14:textId="77777777" w:rsidR="00015615" w:rsidRPr="00D738D4" w:rsidRDefault="00015615" w:rsidP="006D5FAD">
      <w:pPr>
        <w:pStyle w:val="Akapitzlist"/>
        <w:spacing w:after="0"/>
        <w:jc w:val="both"/>
        <w:rPr>
          <w:rFonts w:ascii="Times New Roman" w:hAnsi="Times New Roman" w:cs="Times New Roman"/>
          <w:b/>
          <w:sz w:val="24"/>
          <w:szCs w:val="24"/>
        </w:rPr>
      </w:pPr>
    </w:p>
    <w:p w14:paraId="682E17D8" w14:textId="21B5A367" w:rsidR="00015615" w:rsidRPr="00D738D4" w:rsidRDefault="00015615">
      <w:pPr>
        <w:pStyle w:val="Akapitzlist"/>
        <w:numPr>
          <w:ilvl w:val="0"/>
          <w:numId w:val="1"/>
        </w:numPr>
        <w:suppressAutoHyphens w:val="0"/>
        <w:spacing w:after="0"/>
        <w:jc w:val="both"/>
        <w:rPr>
          <w:rFonts w:ascii="Times New Roman" w:hAnsi="Times New Roman" w:cs="Times New Roman"/>
          <w:b/>
          <w:sz w:val="24"/>
          <w:szCs w:val="24"/>
        </w:rPr>
      </w:pPr>
      <w:r w:rsidRPr="00D738D4">
        <w:rPr>
          <w:rFonts w:ascii="Times New Roman" w:hAnsi="Times New Roman" w:cs="Times New Roman"/>
          <w:b/>
          <w:sz w:val="24"/>
          <w:szCs w:val="24"/>
        </w:rPr>
        <w:t>Lista dokumentów/oświadczeń wymaganych od Wykonawcy</w:t>
      </w:r>
    </w:p>
    <w:p w14:paraId="504A6715" w14:textId="77777777" w:rsidR="002478E6" w:rsidRPr="00D738D4" w:rsidRDefault="002478E6" w:rsidP="002478E6">
      <w:pPr>
        <w:pStyle w:val="Akapitzlist"/>
        <w:suppressAutoHyphens w:val="0"/>
        <w:spacing w:after="0"/>
        <w:ind w:left="720"/>
        <w:jc w:val="both"/>
        <w:rPr>
          <w:rFonts w:ascii="Times New Roman" w:hAnsi="Times New Roman" w:cs="Times New Roman"/>
          <w:b/>
          <w:sz w:val="24"/>
          <w:szCs w:val="24"/>
        </w:rPr>
      </w:pPr>
    </w:p>
    <w:p w14:paraId="4B55B147" w14:textId="43A295C9" w:rsidR="00015615" w:rsidRPr="00D738D4" w:rsidRDefault="00015615" w:rsidP="006D5FAD">
      <w:pPr>
        <w:spacing w:line="276" w:lineRule="auto"/>
        <w:jc w:val="both"/>
        <w:rPr>
          <w:rFonts w:ascii="Times New Roman" w:hAnsi="Times New Roman" w:cs="Times New Roman"/>
        </w:rPr>
      </w:pPr>
      <w:r w:rsidRPr="00D738D4">
        <w:rPr>
          <w:rFonts w:ascii="Times New Roman" w:hAnsi="Times New Roman" w:cs="Times New Roman"/>
        </w:rPr>
        <w:lastRenderedPageBreak/>
        <w:t>Wykonawca zobowiązany jest do złożenia następujących dokumentów (stanowiących załączniki do zapytania ofertowego):</w:t>
      </w:r>
    </w:p>
    <w:p w14:paraId="4F590B66" w14:textId="57F2C79F" w:rsidR="0071143D" w:rsidRPr="00732C2A" w:rsidRDefault="00D738D4">
      <w:pPr>
        <w:pStyle w:val="Akapitzlist"/>
        <w:numPr>
          <w:ilvl w:val="0"/>
          <w:numId w:val="5"/>
        </w:numPr>
        <w:spacing w:after="0"/>
        <w:jc w:val="both"/>
        <w:rPr>
          <w:rFonts w:ascii="Times New Roman" w:hAnsi="Times New Roman" w:cs="Times New Roman"/>
        </w:rPr>
      </w:pPr>
      <w:r w:rsidRPr="00732C2A">
        <w:rPr>
          <w:rFonts w:ascii="Times New Roman" w:hAnsi="Times New Roman" w:cs="Times New Roman"/>
          <w:sz w:val="24"/>
          <w:szCs w:val="24"/>
        </w:rPr>
        <w:t>Przedmiar robót i rzut pomieszczeń</w:t>
      </w:r>
      <w:r w:rsidR="0071143D" w:rsidRPr="00732C2A">
        <w:rPr>
          <w:rFonts w:ascii="Times New Roman" w:hAnsi="Times New Roman" w:cs="Times New Roman"/>
          <w:sz w:val="24"/>
          <w:szCs w:val="24"/>
        </w:rPr>
        <w:t xml:space="preserve"> zał. Nr 1</w:t>
      </w:r>
      <w:r w:rsidR="00D64436" w:rsidRPr="00732C2A">
        <w:rPr>
          <w:rFonts w:ascii="Times New Roman" w:hAnsi="Times New Roman" w:cs="Times New Roman"/>
          <w:sz w:val="24"/>
          <w:szCs w:val="24"/>
        </w:rPr>
        <w:t>, rzut pomieszczeń zał. Nr 1A</w:t>
      </w:r>
    </w:p>
    <w:p w14:paraId="317EDBA4" w14:textId="77777777" w:rsidR="00015615" w:rsidRPr="00732C2A" w:rsidRDefault="00015615">
      <w:pPr>
        <w:pStyle w:val="Akapitzlist"/>
        <w:numPr>
          <w:ilvl w:val="0"/>
          <w:numId w:val="5"/>
        </w:numPr>
        <w:suppressAutoHyphens w:val="0"/>
        <w:spacing w:after="0"/>
        <w:jc w:val="both"/>
        <w:rPr>
          <w:rFonts w:ascii="Times New Roman" w:hAnsi="Times New Roman" w:cs="Times New Roman"/>
          <w:sz w:val="24"/>
          <w:szCs w:val="24"/>
        </w:rPr>
      </w:pPr>
      <w:r w:rsidRPr="00732C2A">
        <w:rPr>
          <w:rFonts w:ascii="Times New Roman" w:hAnsi="Times New Roman" w:cs="Times New Roman"/>
          <w:sz w:val="24"/>
          <w:szCs w:val="24"/>
        </w:rPr>
        <w:t>Formularz oferty cenowej</w:t>
      </w:r>
      <w:r w:rsidR="00CC4C12" w:rsidRPr="00732C2A">
        <w:rPr>
          <w:rFonts w:ascii="Times New Roman" w:hAnsi="Times New Roman" w:cs="Times New Roman"/>
          <w:sz w:val="24"/>
          <w:szCs w:val="24"/>
        </w:rPr>
        <w:t>- wg wzoru zał. Nr 2</w:t>
      </w:r>
    </w:p>
    <w:p w14:paraId="6ABCFD2A" w14:textId="77777777" w:rsidR="00015615" w:rsidRPr="00732C2A" w:rsidRDefault="00015615">
      <w:pPr>
        <w:pStyle w:val="Akapitzlist"/>
        <w:numPr>
          <w:ilvl w:val="0"/>
          <w:numId w:val="5"/>
        </w:numPr>
        <w:suppressAutoHyphens w:val="0"/>
        <w:spacing w:after="0"/>
        <w:jc w:val="both"/>
        <w:rPr>
          <w:rFonts w:ascii="Times New Roman" w:hAnsi="Times New Roman" w:cs="Times New Roman"/>
          <w:sz w:val="24"/>
          <w:szCs w:val="24"/>
        </w:rPr>
      </w:pPr>
      <w:r w:rsidRPr="00732C2A">
        <w:rPr>
          <w:rFonts w:ascii="Times New Roman" w:hAnsi="Times New Roman" w:cs="Times New Roman"/>
          <w:sz w:val="24"/>
          <w:szCs w:val="24"/>
        </w:rPr>
        <w:t>Oświadczenie o spełnieniu warunków udziału w postępowaniu</w:t>
      </w:r>
      <w:r w:rsidR="00CC4C12" w:rsidRPr="00732C2A">
        <w:rPr>
          <w:rFonts w:ascii="Times New Roman" w:hAnsi="Times New Roman" w:cs="Times New Roman"/>
          <w:sz w:val="24"/>
          <w:szCs w:val="24"/>
        </w:rPr>
        <w:t>- wg wzoru zał. Nr 3</w:t>
      </w:r>
    </w:p>
    <w:p w14:paraId="6F49253F" w14:textId="69B1A87A" w:rsidR="00015615" w:rsidRPr="00732C2A" w:rsidRDefault="00015615">
      <w:pPr>
        <w:pStyle w:val="Akapitzlist"/>
        <w:numPr>
          <w:ilvl w:val="0"/>
          <w:numId w:val="5"/>
        </w:numPr>
        <w:suppressAutoHyphens w:val="0"/>
        <w:spacing w:after="0"/>
        <w:jc w:val="both"/>
        <w:rPr>
          <w:rFonts w:ascii="Times New Roman" w:hAnsi="Times New Roman" w:cs="Times New Roman"/>
          <w:sz w:val="24"/>
          <w:szCs w:val="24"/>
        </w:rPr>
      </w:pPr>
      <w:r w:rsidRPr="00732C2A">
        <w:rPr>
          <w:rFonts w:ascii="Times New Roman" w:hAnsi="Times New Roman" w:cs="Times New Roman"/>
          <w:sz w:val="24"/>
          <w:szCs w:val="24"/>
        </w:rPr>
        <w:t>Oświadczenie o braku powiązań osobowych i kapitałowych</w:t>
      </w:r>
      <w:r w:rsidR="00CC4C12" w:rsidRPr="00732C2A">
        <w:rPr>
          <w:rFonts w:ascii="Times New Roman" w:hAnsi="Times New Roman" w:cs="Times New Roman"/>
          <w:sz w:val="24"/>
          <w:szCs w:val="24"/>
        </w:rPr>
        <w:t>- wg wzoru zał. Nr 4</w:t>
      </w:r>
    </w:p>
    <w:p w14:paraId="0039E0C6" w14:textId="5DACA355" w:rsidR="00F213F4" w:rsidRPr="00732C2A" w:rsidRDefault="00F213F4">
      <w:pPr>
        <w:pStyle w:val="Akapitzlist"/>
        <w:numPr>
          <w:ilvl w:val="0"/>
          <w:numId w:val="5"/>
        </w:numPr>
        <w:suppressAutoHyphens w:val="0"/>
        <w:spacing w:after="0"/>
        <w:jc w:val="both"/>
        <w:rPr>
          <w:rFonts w:ascii="Times New Roman" w:hAnsi="Times New Roman" w:cs="Times New Roman"/>
          <w:sz w:val="24"/>
          <w:szCs w:val="24"/>
        </w:rPr>
      </w:pPr>
      <w:r w:rsidRPr="00732C2A">
        <w:rPr>
          <w:rFonts w:ascii="Times New Roman" w:hAnsi="Times New Roman" w:cs="Times New Roman"/>
          <w:sz w:val="24"/>
          <w:szCs w:val="24"/>
        </w:rPr>
        <w:t>Oświadczenie o niepodleganiu wykluczeniu z postępowania na podstawie art. 7 ust.1 ustawy z dnia 13 kwietnia 2022 r. o szczególnych rozwiązaniach w zakresie przeciwdziałania wspieraniu agresji na Ukrainę oraz służących ochronie bezpieczeństwa narodowego</w:t>
      </w:r>
      <w:r w:rsidR="0071143D" w:rsidRPr="00732C2A">
        <w:rPr>
          <w:rFonts w:ascii="Times New Roman" w:hAnsi="Times New Roman" w:cs="Times New Roman"/>
          <w:sz w:val="24"/>
          <w:szCs w:val="24"/>
        </w:rPr>
        <w:t xml:space="preserve">- wg wzoru zał. Nr </w:t>
      </w:r>
      <w:r w:rsidR="006544B2" w:rsidRPr="00732C2A">
        <w:rPr>
          <w:rFonts w:ascii="Times New Roman" w:hAnsi="Times New Roman" w:cs="Times New Roman"/>
          <w:sz w:val="24"/>
          <w:szCs w:val="24"/>
        </w:rPr>
        <w:t>5</w:t>
      </w:r>
    </w:p>
    <w:p w14:paraId="197A1891" w14:textId="621C2EA5" w:rsidR="00D83773" w:rsidRDefault="00D83773" w:rsidP="00D83773">
      <w:pPr>
        <w:pStyle w:val="Akapitzlist"/>
        <w:numPr>
          <w:ilvl w:val="0"/>
          <w:numId w:val="5"/>
        </w:numPr>
        <w:suppressAutoHyphens w:val="0"/>
        <w:spacing w:after="0"/>
        <w:jc w:val="both"/>
        <w:rPr>
          <w:rFonts w:ascii="Times New Roman" w:hAnsi="Times New Roman" w:cs="Times New Roman"/>
          <w:sz w:val="24"/>
          <w:szCs w:val="24"/>
        </w:rPr>
      </w:pPr>
      <w:r w:rsidRPr="00732C2A">
        <w:rPr>
          <w:rFonts w:ascii="Times New Roman" w:hAnsi="Times New Roman" w:cs="Times New Roman"/>
          <w:sz w:val="24"/>
          <w:szCs w:val="24"/>
        </w:rPr>
        <w:t>Klauzula RODO- wg wzoru zał. Nr 6</w:t>
      </w:r>
    </w:p>
    <w:p w14:paraId="6E364848" w14:textId="77777777" w:rsidR="00863B05" w:rsidRPr="00863B05" w:rsidRDefault="00863B05" w:rsidP="00863B05">
      <w:pPr>
        <w:jc w:val="both"/>
        <w:rPr>
          <w:rFonts w:ascii="Times New Roman" w:hAnsi="Times New Roman" w:cs="Times New Roman"/>
        </w:rPr>
      </w:pPr>
    </w:p>
    <w:p w14:paraId="0CF74615" w14:textId="7FEB33AA" w:rsidR="00863B05" w:rsidRDefault="00863B05" w:rsidP="00863B05">
      <w:pPr>
        <w:jc w:val="both"/>
        <w:rPr>
          <w:rFonts w:ascii="Times New Roman" w:hAnsi="Times New Roman" w:cs="Times New Roman"/>
        </w:rPr>
      </w:pPr>
    </w:p>
    <w:p w14:paraId="7D2A0D18" w14:textId="4A84C23B" w:rsidR="00863B05" w:rsidRPr="00863B05" w:rsidRDefault="00863B05" w:rsidP="00863B05">
      <w:pPr>
        <w:jc w:val="right"/>
        <w:rPr>
          <w:rFonts w:ascii="Times New Roman" w:hAnsi="Times New Roman" w:cs="Times New Roman"/>
        </w:rPr>
      </w:pPr>
      <w:r>
        <w:rPr>
          <w:rFonts w:ascii="Times New Roman" w:hAnsi="Times New Roman" w:cs="Times New Roman"/>
        </w:rPr>
        <w:t>………………………………..</w:t>
      </w:r>
    </w:p>
    <w:p w14:paraId="4302E28C" w14:textId="77777777" w:rsidR="00D83773" w:rsidRPr="00F213F4" w:rsidRDefault="00D83773" w:rsidP="00D83773">
      <w:pPr>
        <w:pStyle w:val="Akapitzlist"/>
        <w:suppressAutoHyphens w:val="0"/>
        <w:spacing w:after="0"/>
        <w:ind w:left="720"/>
        <w:jc w:val="both"/>
        <w:rPr>
          <w:rFonts w:ascii="Times New Roman" w:hAnsi="Times New Roman" w:cs="Times New Roman"/>
          <w:sz w:val="24"/>
          <w:szCs w:val="24"/>
        </w:rPr>
      </w:pPr>
    </w:p>
    <w:p w14:paraId="6426DECA" w14:textId="77777777" w:rsidR="002C048A" w:rsidRPr="00F213F4" w:rsidRDefault="002C048A" w:rsidP="006D5FAD">
      <w:pPr>
        <w:spacing w:line="276" w:lineRule="auto"/>
        <w:rPr>
          <w:rFonts w:ascii="Times New Roman" w:hAnsi="Times New Roman" w:cs="Times New Roman"/>
        </w:rPr>
      </w:pPr>
    </w:p>
    <w:sectPr w:rsidR="002C048A" w:rsidRPr="00F213F4" w:rsidSect="00A26C7E">
      <w:headerReference w:type="default" r:id="rId9"/>
      <w:footerReference w:type="default" r:id="rId10"/>
      <w:pgSz w:w="11906" w:h="16838"/>
      <w:pgMar w:top="1701" w:right="1417" w:bottom="2977" w:left="1417" w:header="708"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8537" w14:textId="77777777" w:rsidR="00700BEB" w:rsidRDefault="00700BEB" w:rsidP="005E6B37">
      <w:r>
        <w:separator/>
      </w:r>
    </w:p>
  </w:endnote>
  <w:endnote w:type="continuationSeparator" w:id="0">
    <w:p w14:paraId="4BE29F15" w14:textId="77777777" w:rsidR="00700BEB" w:rsidRDefault="00700BEB" w:rsidP="005E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01"/>
    <w:family w:val="roman"/>
    <w:pitch w:val="variable"/>
    <w:sig w:usb0="E0000AFF" w:usb1="500078FF" w:usb2="00000021" w:usb3="00000000" w:csb0="000001B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W1)">
    <w:altName w:val="Times New Roman"/>
    <w:charset w:val="EE"/>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905"/>
      <w:gridCol w:w="2658"/>
      <w:gridCol w:w="2658"/>
    </w:tblGrid>
    <w:tr w:rsidR="00353AEF" w14:paraId="025BFAB0" w14:textId="77777777" w:rsidTr="003B1D74">
      <w:tc>
        <w:tcPr>
          <w:tcW w:w="2411" w:type="dxa"/>
          <w:vAlign w:val="center"/>
        </w:tcPr>
        <w:p w14:paraId="5EB43673" w14:textId="77777777" w:rsidR="00353AEF" w:rsidRDefault="00353AEF" w:rsidP="005E6B37">
          <w:pPr>
            <w:pStyle w:val="Stopka"/>
            <w:jc w:val="center"/>
          </w:pPr>
          <w:r>
            <w:rPr>
              <w:noProof/>
              <w:lang w:eastAsia="pl-PL" w:bidi="ar-SA"/>
            </w:rPr>
            <w:drawing>
              <wp:inline distT="0" distB="0" distL="0" distR="0" wp14:anchorId="3168FE9A" wp14:editId="23FC361C">
                <wp:extent cx="708517" cy="542925"/>
                <wp:effectExtent l="19050" t="0" r="0" b="0"/>
                <wp:docPr id="13" name="Obraz 12" descr="Krzemienny_Krag_logo-260x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zemienny_Krag_logo-260x199.jpg"/>
                        <pic:cNvPicPr/>
                      </pic:nvPicPr>
                      <pic:blipFill>
                        <a:blip r:embed="rId1"/>
                        <a:stretch>
                          <a:fillRect/>
                        </a:stretch>
                      </pic:blipFill>
                      <pic:spPr>
                        <a:xfrm>
                          <a:off x="0" y="0"/>
                          <a:ext cx="710375" cy="544349"/>
                        </a:xfrm>
                        <a:prstGeom prst="rect">
                          <a:avLst/>
                        </a:prstGeom>
                      </pic:spPr>
                    </pic:pic>
                  </a:graphicData>
                </a:graphic>
              </wp:inline>
            </w:drawing>
          </w:r>
        </w:p>
      </w:tc>
      <w:tc>
        <w:tcPr>
          <w:tcW w:w="2905" w:type="dxa"/>
          <w:vAlign w:val="center"/>
        </w:tcPr>
        <w:p w14:paraId="4299BE55" w14:textId="77777777" w:rsidR="00353AEF" w:rsidRDefault="00353AEF" w:rsidP="005E6B37">
          <w:pPr>
            <w:pStyle w:val="Stopka"/>
            <w:jc w:val="center"/>
          </w:pPr>
          <w:r>
            <w:rPr>
              <w:noProof/>
              <w:lang w:eastAsia="pl-PL" w:bidi="ar-SA"/>
            </w:rPr>
            <w:drawing>
              <wp:inline distT="0" distB="0" distL="0" distR="0" wp14:anchorId="1DB493AF" wp14:editId="33926D4D">
                <wp:extent cx="790575" cy="486057"/>
                <wp:effectExtent l="19050" t="0" r="9525" b="0"/>
                <wp:docPr id="14" name="Obraz 13" descr="SiR-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small.jpg"/>
                        <pic:cNvPicPr/>
                      </pic:nvPicPr>
                      <pic:blipFill>
                        <a:blip r:embed="rId2"/>
                        <a:stretch>
                          <a:fillRect/>
                        </a:stretch>
                      </pic:blipFill>
                      <pic:spPr>
                        <a:xfrm>
                          <a:off x="0" y="0"/>
                          <a:ext cx="790575" cy="486057"/>
                        </a:xfrm>
                        <a:prstGeom prst="rect">
                          <a:avLst/>
                        </a:prstGeom>
                      </pic:spPr>
                    </pic:pic>
                  </a:graphicData>
                </a:graphic>
              </wp:inline>
            </w:drawing>
          </w:r>
        </w:p>
      </w:tc>
      <w:tc>
        <w:tcPr>
          <w:tcW w:w="2658" w:type="dxa"/>
          <w:vAlign w:val="center"/>
        </w:tcPr>
        <w:p w14:paraId="1F279394" w14:textId="77777777" w:rsidR="00353AEF" w:rsidRDefault="00353AEF" w:rsidP="005E6B37">
          <w:pPr>
            <w:pStyle w:val="Stopka"/>
            <w:jc w:val="center"/>
          </w:pPr>
          <w:r>
            <w:rPr>
              <w:noProof/>
              <w:lang w:eastAsia="pl-PL" w:bidi="ar-SA"/>
            </w:rPr>
            <w:drawing>
              <wp:inline distT="0" distB="0" distL="0" distR="0" wp14:anchorId="1377FCD1" wp14:editId="7D2A893B">
                <wp:extent cx="552450" cy="552450"/>
                <wp:effectExtent l="19050" t="0" r="0" b="0"/>
                <wp:docPr id="15" name="Obraz 14" descr="pest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stka.png"/>
                        <pic:cNvPicPr/>
                      </pic:nvPicPr>
                      <pic:blipFill>
                        <a:blip r:embed="rId3"/>
                        <a:stretch>
                          <a:fillRect/>
                        </a:stretch>
                      </pic:blipFill>
                      <pic:spPr>
                        <a:xfrm>
                          <a:off x="0" y="0"/>
                          <a:ext cx="552450" cy="552450"/>
                        </a:xfrm>
                        <a:prstGeom prst="rect">
                          <a:avLst/>
                        </a:prstGeom>
                      </pic:spPr>
                    </pic:pic>
                  </a:graphicData>
                </a:graphic>
              </wp:inline>
            </w:drawing>
          </w:r>
        </w:p>
      </w:tc>
      <w:tc>
        <w:tcPr>
          <w:tcW w:w="2658" w:type="dxa"/>
          <w:vAlign w:val="center"/>
        </w:tcPr>
        <w:p w14:paraId="4C55604B" w14:textId="77777777" w:rsidR="00353AEF" w:rsidRDefault="00353AEF" w:rsidP="005E6B37">
          <w:pPr>
            <w:pStyle w:val="Stopka"/>
            <w:jc w:val="center"/>
          </w:pPr>
          <w:r>
            <w:rPr>
              <w:noProof/>
              <w:lang w:eastAsia="pl-PL" w:bidi="ar-SA"/>
            </w:rPr>
            <w:drawing>
              <wp:inline distT="0" distB="0" distL="0" distR="0" wp14:anchorId="63DF9C2F" wp14:editId="1477ABBE">
                <wp:extent cx="841248" cy="609600"/>
                <wp:effectExtent l="19050" t="0" r="0" b="0"/>
                <wp:docPr id="16" name="Obraz 15" descr="logotyp_c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_cal_rgb.jpg"/>
                        <pic:cNvPicPr/>
                      </pic:nvPicPr>
                      <pic:blipFill>
                        <a:blip r:embed="rId4"/>
                        <a:stretch>
                          <a:fillRect/>
                        </a:stretch>
                      </pic:blipFill>
                      <pic:spPr>
                        <a:xfrm>
                          <a:off x="0" y="0"/>
                          <a:ext cx="841248" cy="609600"/>
                        </a:xfrm>
                        <a:prstGeom prst="rect">
                          <a:avLst/>
                        </a:prstGeom>
                      </pic:spPr>
                    </pic:pic>
                  </a:graphicData>
                </a:graphic>
              </wp:inline>
            </w:drawing>
          </w:r>
        </w:p>
      </w:tc>
    </w:tr>
    <w:tr w:rsidR="00353AEF" w14:paraId="340BF6B0" w14:textId="77777777" w:rsidTr="003B1D74">
      <w:tc>
        <w:tcPr>
          <w:tcW w:w="2411" w:type="dxa"/>
        </w:tcPr>
        <w:p w14:paraId="1DACD275" w14:textId="77777777" w:rsidR="00353AEF" w:rsidRPr="003B1D74" w:rsidRDefault="00353AEF" w:rsidP="005E6B37">
          <w:pPr>
            <w:pStyle w:val="Stopka"/>
            <w:jc w:val="center"/>
            <w:rPr>
              <w:sz w:val="18"/>
              <w:szCs w:val="18"/>
            </w:rPr>
          </w:pPr>
          <w:r w:rsidRPr="003B1D74">
            <w:rPr>
              <w:sz w:val="18"/>
              <w:szCs w:val="18"/>
            </w:rPr>
            <w:t>27-423 Bałtów 55</w:t>
          </w:r>
        </w:p>
        <w:p w14:paraId="0A12A5E8" w14:textId="77777777" w:rsidR="00353AEF" w:rsidRPr="003B1D74" w:rsidRDefault="00353AEF" w:rsidP="005E6B37">
          <w:pPr>
            <w:pStyle w:val="Stopka"/>
            <w:jc w:val="center"/>
            <w:rPr>
              <w:sz w:val="18"/>
              <w:szCs w:val="18"/>
            </w:rPr>
          </w:pPr>
          <w:r w:rsidRPr="003B1D74">
            <w:rPr>
              <w:sz w:val="18"/>
              <w:szCs w:val="18"/>
            </w:rPr>
            <w:t>tel.: 41 250 72 50</w:t>
          </w:r>
        </w:p>
        <w:p w14:paraId="08735FC5" w14:textId="77777777" w:rsidR="00353AEF" w:rsidRPr="003B1D74" w:rsidRDefault="00353AEF" w:rsidP="005E6B37">
          <w:pPr>
            <w:pStyle w:val="Stopka"/>
            <w:jc w:val="center"/>
            <w:rPr>
              <w:sz w:val="18"/>
              <w:szCs w:val="18"/>
            </w:rPr>
          </w:pPr>
          <w:r w:rsidRPr="003B1D74">
            <w:rPr>
              <w:sz w:val="18"/>
              <w:szCs w:val="18"/>
            </w:rPr>
            <w:t>krzemiennykrag@koowes.pl</w:t>
          </w:r>
        </w:p>
      </w:tc>
      <w:tc>
        <w:tcPr>
          <w:tcW w:w="2905" w:type="dxa"/>
        </w:tcPr>
        <w:p w14:paraId="4D2DBBAB" w14:textId="77777777" w:rsidR="00353AEF" w:rsidRDefault="00353AEF" w:rsidP="005E6B37">
          <w:pPr>
            <w:pStyle w:val="Stopka"/>
            <w:jc w:val="center"/>
            <w:rPr>
              <w:sz w:val="18"/>
              <w:szCs w:val="18"/>
            </w:rPr>
          </w:pPr>
          <w:r w:rsidRPr="003B1D74">
            <w:rPr>
              <w:sz w:val="18"/>
              <w:szCs w:val="18"/>
            </w:rPr>
            <w:t>25-518 Kielce, ul. Warszawska 27/1</w:t>
          </w:r>
        </w:p>
        <w:p w14:paraId="6E856450" w14:textId="77777777" w:rsidR="00353AEF" w:rsidRDefault="00353AEF" w:rsidP="005E6B37">
          <w:pPr>
            <w:pStyle w:val="Stopka"/>
            <w:jc w:val="center"/>
            <w:rPr>
              <w:sz w:val="18"/>
              <w:szCs w:val="18"/>
            </w:rPr>
          </w:pPr>
          <w:r>
            <w:rPr>
              <w:sz w:val="18"/>
              <w:szCs w:val="18"/>
            </w:rPr>
            <w:t>tel.: 41 386 66 27, 361 04 92</w:t>
          </w:r>
        </w:p>
        <w:p w14:paraId="0E663F10" w14:textId="77777777" w:rsidR="00353AEF" w:rsidRPr="003B1D74" w:rsidRDefault="00353AEF" w:rsidP="005E6B37">
          <w:pPr>
            <w:pStyle w:val="Stopka"/>
            <w:jc w:val="center"/>
            <w:rPr>
              <w:sz w:val="18"/>
              <w:szCs w:val="18"/>
            </w:rPr>
          </w:pPr>
          <w:r>
            <w:rPr>
              <w:sz w:val="18"/>
              <w:szCs w:val="18"/>
            </w:rPr>
            <w:t>sir@koowes.pl</w:t>
          </w:r>
        </w:p>
      </w:tc>
      <w:tc>
        <w:tcPr>
          <w:tcW w:w="2658" w:type="dxa"/>
        </w:tcPr>
        <w:p w14:paraId="038DEECE" w14:textId="77777777" w:rsidR="00353AEF" w:rsidRDefault="00353AEF" w:rsidP="005E6B37">
          <w:pPr>
            <w:pStyle w:val="Stopka"/>
            <w:jc w:val="center"/>
            <w:rPr>
              <w:sz w:val="18"/>
              <w:szCs w:val="18"/>
            </w:rPr>
          </w:pPr>
          <w:r>
            <w:rPr>
              <w:sz w:val="18"/>
              <w:szCs w:val="18"/>
            </w:rPr>
            <w:t xml:space="preserve">25-520 Kielce, ul Targowa 18, </w:t>
          </w:r>
        </w:p>
        <w:p w14:paraId="770F0BD5" w14:textId="77777777" w:rsidR="00353AEF" w:rsidRDefault="00936C9C" w:rsidP="005E6B37">
          <w:pPr>
            <w:pStyle w:val="Stopka"/>
            <w:jc w:val="center"/>
            <w:rPr>
              <w:sz w:val="18"/>
              <w:szCs w:val="18"/>
            </w:rPr>
          </w:pPr>
          <w:r>
            <w:rPr>
              <w:sz w:val="18"/>
              <w:szCs w:val="18"/>
            </w:rPr>
            <w:t>IX piętro, pokoje 917-920</w:t>
          </w:r>
        </w:p>
        <w:p w14:paraId="1745D0A9" w14:textId="77777777" w:rsidR="00353AEF" w:rsidRDefault="00936C9C" w:rsidP="005E6B37">
          <w:pPr>
            <w:pStyle w:val="Stopka"/>
            <w:jc w:val="center"/>
            <w:rPr>
              <w:sz w:val="18"/>
              <w:szCs w:val="18"/>
            </w:rPr>
          </w:pPr>
          <w:r>
            <w:rPr>
              <w:sz w:val="18"/>
              <w:szCs w:val="18"/>
            </w:rPr>
            <w:t>tel.: 41 341 74 96</w:t>
          </w:r>
        </w:p>
        <w:p w14:paraId="6C62949F" w14:textId="77777777" w:rsidR="00353AEF" w:rsidRPr="003B1D74" w:rsidRDefault="00353AEF" w:rsidP="005E6B37">
          <w:pPr>
            <w:pStyle w:val="Stopka"/>
            <w:jc w:val="center"/>
            <w:rPr>
              <w:sz w:val="18"/>
              <w:szCs w:val="18"/>
            </w:rPr>
          </w:pPr>
          <w:r>
            <w:rPr>
              <w:sz w:val="18"/>
              <w:szCs w:val="18"/>
            </w:rPr>
            <w:t>pestka@koowes.pl</w:t>
          </w:r>
        </w:p>
      </w:tc>
      <w:tc>
        <w:tcPr>
          <w:tcW w:w="2658" w:type="dxa"/>
        </w:tcPr>
        <w:p w14:paraId="1CEC7E91" w14:textId="77777777" w:rsidR="00353AEF" w:rsidRDefault="00353AEF" w:rsidP="005E6B37">
          <w:pPr>
            <w:pStyle w:val="Stopka"/>
            <w:jc w:val="center"/>
            <w:rPr>
              <w:sz w:val="18"/>
              <w:szCs w:val="18"/>
            </w:rPr>
          </w:pPr>
          <w:r>
            <w:rPr>
              <w:sz w:val="18"/>
              <w:szCs w:val="18"/>
            </w:rPr>
            <w:t>04-386 Warszawa, ul. Paca 40</w:t>
          </w:r>
        </w:p>
        <w:p w14:paraId="37C03C3F" w14:textId="77777777" w:rsidR="00353AEF" w:rsidRDefault="00353AEF" w:rsidP="005E6B37">
          <w:pPr>
            <w:pStyle w:val="Stopka"/>
            <w:jc w:val="center"/>
            <w:rPr>
              <w:sz w:val="18"/>
              <w:szCs w:val="18"/>
            </w:rPr>
          </w:pPr>
          <w:r>
            <w:rPr>
              <w:sz w:val="18"/>
              <w:szCs w:val="18"/>
            </w:rPr>
            <w:t xml:space="preserve">tel.: </w:t>
          </w:r>
          <w:r w:rsidRPr="003B1D74">
            <w:rPr>
              <w:sz w:val="18"/>
              <w:szCs w:val="18"/>
            </w:rPr>
            <w:t>22 121 59 10</w:t>
          </w:r>
        </w:p>
        <w:p w14:paraId="64D3FFDF" w14:textId="77777777" w:rsidR="00353AEF" w:rsidRPr="003B1D74" w:rsidRDefault="00353AEF" w:rsidP="005E6B37">
          <w:pPr>
            <w:pStyle w:val="Stopka"/>
            <w:jc w:val="center"/>
            <w:rPr>
              <w:sz w:val="18"/>
              <w:szCs w:val="18"/>
            </w:rPr>
          </w:pPr>
          <w:r>
            <w:rPr>
              <w:sz w:val="18"/>
              <w:szCs w:val="18"/>
            </w:rPr>
            <w:t>cal@koowes.pl</w:t>
          </w:r>
        </w:p>
      </w:tc>
    </w:tr>
    <w:tr w:rsidR="00353AEF" w14:paraId="05756F65" w14:textId="77777777" w:rsidTr="00353AEF">
      <w:tc>
        <w:tcPr>
          <w:tcW w:w="10632" w:type="dxa"/>
          <w:gridSpan w:val="4"/>
        </w:tcPr>
        <w:p w14:paraId="4A038E43" w14:textId="77777777" w:rsidR="00353AEF" w:rsidRPr="003B1D74" w:rsidRDefault="00353AEF" w:rsidP="005E6B37">
          <w:pPr>
            <w:pStyle w:val="Stopka"/>
            <w:jc w:val="center"/>
            <w:rPr>
              <w:b/>
              <w:sz w:val="28"/>
              <w:szCs w:val="28"/>
            </w:rPr>
          </w:pPr>
          <w:r w:rsidRPr="003B1D74">
            <w:rPr>
              <w:b/>
              <w:sz w:val="28"/>
              <w:szCs w:val="28"/>
            </w:rPr>
            <w:t>www.koowes.pl</w:t>
          </w:r>
        </w:p>
      </w:tc>
    </w:tr>
  </w:tbl>
  <w:p w14:paraId="053F1B02" w14:textId="77777777" w:rsidR="00353AEF" w:rsidRDefault="00353A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F1EC" w14:textId="77777777" w:rsidR="00700BEB" w:rsidRDefault="00700BEB" w:rsidP="005E6B37">
      <w:r>
        <w:separator/>
      </w:r>
    </w:p>
  </w:footnote>
  <w:footnote w:type="continuationSeparator" w:id="0">
    <w:p w14:paraId="07B66639" w14:textId="77777777" w:rsidR="00700BEB" w:rsidRDefault="00700BEB" w:rsidP="005E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1"/>
      <w:gridCol w:w="2514"/>
      <w:gridCol w:w="2506"/>
      <w:gridCol w:w="2534"/>
    </w:tblGrid>
    <w:tr w:rsidR="00353AEF" w14:paraId="2C228880" w14:textId="77777777" w:rsidTr="005E6B37">
      <w:tc>
        <w:tcPr>
          <w:tcW w:w="2516" w:type="dxa"/>
          <w:vAlign w:val="center"/>
        </w:tcPr>
        <w:p w14:paraId="0E565B93" w14:textId="77777777" w:rsidR="00353AEF" w:rsidRDefault="00353AEF" w:rsidP="005E6B37">
          <w:pPr>
            <w:pStyle w:val="Nagwek"/>
          </w:pPr>
          <w:r>
            <w:rPr>
              <w:noProof/>
              <w:lang w:eastAsia="pl-PL" w:bidi="ar-SA"/>
            </w:rPr>
            <w:drawing>
              <wp:inline distT="0" distB="0" distL="0" distR="0" wp14:anchorId="4BAC6B1E" wp14:editId="30963710">
                <wp:extent cx="1094362" cy="574468"/>
                <wp:effectExtent l="0" t="0" r="0" b="0"/>
                <wp:docPr id="8" name="Obraz 7" descr="logo_FE_Program_Regionalny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Program_Regionalny_rgb-1.jpg"/>
                        <pic:cNvPicPr/>
                      </pic:nvPicPr>
                      <pic:blipFill>
                        <a:blip r:embed="rId1"/>
                        <a:stretch>
                          <a:fillRect/>
                        </a:stretch>
                      </pic:blipFill>
                      <pic:spPr>
                        <a:xfrm>
                          <a:off x="0" y="0"/>
                          <a:ext cx="1098745" cy="576769"/>
                        </a:xfrm>
                        <a:prstGeom prst="rect">
                          <a:avLst/>
                        </a:prstGeom>
                      </pic:spPr>
                    </pic:pic>
                  </a:graphicData>
                </a:graphic>
              </wp:inline>
            </w:drawing>
          </w:r>
        </w:p>
      </w:tc>
      <w:tc>
        <w:tcPr>
          <w:tcW w:w="2516" w:type="dxa"/>
          <w:vAlign w:val="center"/>
        </w:tcPr>
        <w:p w14:paraId="2203DCE9" w14:textId="77777777" w:rsidR="00353AEF" w:rsidRDefault="00353AEF" w:rsidP="005E6B37">
          <w:pPr>
            <w:pStyle w:val="Nagwek"/>
            <w:jc w:val="center"/>
          </w:pPr>
          <w:r>
            <w:rPr>
              <w:noProof/>
              <w:lang w:eastAsia="pl-PL" w:bidi="ar-SA"/>
            </w:rPr>
            <w:drawing>
              <wp:inline distT="0" distB="0" distL="0" distR="0" wp14:anchorId="0DCB4080" wp14:editId="49762041">
                <wp:extent cx="1312365" cy="43774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2810" cy="437892"/>
                        </a:xfrm>
                        <a:prstGeom prst="rect">
                          <a:avLst/>
                        </a:prstGeom>
                      </pic:spPr>
                    </pic:pic>
                  </a:graphicData>
                </a:graphic>
              </wp:inline>
            </w:drawing>
          </w:r>
        </w:p>
      </w:tc>
      <w:tc>
        <w:tcPr>
          <w:tcW w:w="2516" w:type="dxa"/>
          <w:vAlign w:val="center"/>
        </w:tcPr>
        <w:p w14:paraId="093EAD91" w14:textId="77777777" w:rsidR="00353AEF" w:rsidRDefault="00353AEF" w:rsidP="005E6B37">
          <w:pPr>
            <w:pStyle w:val="Nagwek"/>
            <w:jc w:val="center"/>
          </w:pPr>
          <w:r>
            <w:rPr>
              <w:noProof/>
              <w:lang w:eastAsia="pl-PL" w:bidi="ar-SA"/>
            </w:rPr>
            <w:drawing>
              <wp:inline distT="0" distB="0" distL="0" distR="0" wp14:anchorId="53C02877" wp14:editId="0DDD48AE">
                <wp:extent cx="773349" cy="263942"/>
                <wp:effectExtent l="0" t="0" r="8255" b="3175"/>
                <wp:docPr id="9" name="Obraz 8" descr="umws herb z napisem poziom kolor m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ws herb z napisem poziom kolor maly.png"/>
                        <pic:cNvPicPr/>
                      </pic:nvPicPr>
                      <pic:blipFill>
                        <a:blip r:embed="rId3"/>
                        <a:stretch>
                          <a:fillRect/>
                        </a:stretch>
                      </pic:blipFill>
                      <pic:spPr>
                        <a:xfrm>
                          <a:off x="0" y="0"/>
                          <a:ext cx="775250" cy="264591"/>
                        </a:xfrm>
                        <a:prstGeom prst="rect">
                          <a:avLst/>
                        </a:prstGeom>
                      </pic:spPr>
                    </pic:pic>
                  </a:graphicData>
                </a:graphic>
              </wp:inline>
            </w:drawing>
          </w:r>
        </w:p>
      </w:tc>
      <w:tc>
        <w:tcPr>
          <w:tcW w:w="2517" w:type="dxa"/>
          <w:vAlign w:val="center"/>
        </w:tcPr>
        <w:p w14:paraId="44953BC3" w14:textId="77777777" w:rsidR="00353AEF" w:rsidRDefault="00353AEF" w:rsidP="005E6B37">
          <w:pPr>
            <w:pStyle w:val="Nagwek"/>
            <w:jc w:val="right"/>
          </w:pPr>
          <w:r>
            <w:rPr>
              <w:noProof/>
              <w:lang w:eastAsia="pl-PL" w:bidi="ar-SA"/>
            </w:rPr>
            <w:drawing>
              <wp:inline distT="0" distB="0" distL="0" distR="0" wp14:anchorId="7D3A00D1" wp14:editId="353E4850">
                <wp:extent cx="1472525" cy="434373"/>
                <wp:effectExtent l="0" t="0" r="0" b="3810"/>
                <wp:docPr id="12" name="Obraz 11" descr="EU_EF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1.jpg"/>
                        <pic:cNvPicPr/>
                      </pic:nvPicPr>
                      <pic:blipFill>
                        <a:blip r:embed="rId4"/>
                        <a:stretch>
                          <a:fillRect/>
                        </a:stretch>
                      </pic:blipFill>
                      <pic:spPr>
                        <a:xfrm>
                          <a:off x="0" y="0"/>
                          <a:ext cx="1476451" cy="435531"/>
                        </a:xfrm>
                        <a:prstGeom prst="rect">
                          <a:avLst/>
                        </a:prstGeom>
                      </pic:spPr>
                    </pic:pic>
                  </a:graphicData>
                </a:graphic>
              </wp:inline>
            </w:drawing>
          </w:r>
        </w:p>
      </w:tc>
    </w:tr>
  </w:tbl>
  <w:p w14:paraId="43DB561D" w14:textId="77777777" w:rsidR="00353AEF" w:rsidRDefault="00353AE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FCA"/>
    <w:multiLevelType w:val="hybridMultilevel"/>
    <w:tmpl w:val="CAC8FB78"/>
    <w:lvl w:ilvl="0" w:tplc="CA6066B2">
      <w:start w:val="1"/>
      <w:numFmt w:val="decimal"/>
      <w:lvlText w:val="%1."/>
      <w:lvlJc w:val="right"/>
      <w:pPr>
        <w:ind w:left="720" w:hanging="360"/>
      </w:pPr>
      <w:rPr>
        <w:rFonts w:hint="default"/>
      </w:rPr>
    </w:lvl>
    <w:lvl w:ilvl="1" w:tplc="0D3274B4">
      <w:start w:val="1"/>
      <w:numFmt w:val="decimal"/>
      <w:lvlText w:val="%2)"/>
      <w:lvlJc w:val="left"/>
      <w:pPr>
        <w:ind w:left="502" w:hanging="360"/>
      </w:pPr>
      <w:rPr>
        <w:rFonts w:hint="default"/>
        <w:b w:val="0"/>
        <w:bCs/>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193086"/>
    <w:multiLevelType w:val="hybridMultilevel"/>
    <w:tmpl w:val="99EA3A72"/>
    <w:lvl w:ilvl="0" w:tplc="34A4CA88">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9729A4"/>
    <w:multiLevelType w:val="hybridMultilevel"/>
    <w:tmpl w:val="326844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B47BAC"/>
    <w:multiLevelType w:val="hybridMultilevel"/>
    <w:tmpl w:val="FF60AB54"/>
    <w:lvl w:ilvl="0" w:tplc="52C02A20">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37D23"/>
    <w:multiLevelType w:val="hybridMultilevel"/>
    <w:tmpl w:val="D09C99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0314A4F"/>
    <w:multiLevelType w:val="hybridMultilevel"/>
    <w:tmpl w:val="D4D0E5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1D41346"/>
    <w:multiLevelType w:val="hybridMultilevel"/>
    <w:tmpl w:val="1CA40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68446A3"/>
    <w:multiLevelType w:val="hybridMultilevel"/>
    <w:tmpl w:val="60A63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14536087">
    <w:abstractNumId w:val="0"/>
  </w:num>
  <w:num w:numId="2" w16cid:durableId="1921518371">
    <w:abstractNumId w:val="4"/>
  </w:num>
  <w:num w:numId="3" w16cid:durableId="148177281">
    <w:abstractNumId w:val="1"/>
  </w:num>
  <w:num w:numId="4" w16cid:durableId="1142386656">
    <w:abstractNumId w:val="7"/>
  </w:num>
  <w:num w:numId="5" w16cid:durableId="236090910">
    <w:abstractNumId w:val="2"/>
  </w:num>
  <w:num w:numId="6" w16cid:durableId="1484614791">
    <w:abstractNumId w:val="6"/>
  </w:num>
  <w:num w:numId="7" w16cid:durableId="690953035">
    <w:abstractNumId w:val="5"/>
  </w:num>
  <w:num w:numId="8" w16cid:durableId="9791806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B37"/>
    <w:rsid w:val="0000181A"/>
    <w:rsid w:val="00013015"/>
    <w:rsid w:val="00015615"/>
    <w:rsid w:val="0006374C"/>
    <w:rsid w:val="00087250"/>
    <w:rsid w:val="00087FDB"/>
    <w:rsid w:val="000901D3"/>
    <w:rsid w:val="000A1661"/>
    <w:rsid w:val="000A6CC3"/>
    <w:rsid w:val="001447FA"/>
    <w:rsid w:val="00154FDF"/>
    <w:rsid w:val="00166B76"/>
    <w:rsid w:val="00193EA2"/>
    <w:rsid w:val="00194C01"/>
    <w:rsid w:val="001A60CB"/>
    <w:rsid w:val="001A743F"/>
    <w:rsid w:val="001D246B"/>
    <w:rsid w:val="001E3E2F"/>
    <w:rsid w:val="00210551"/>
    <w:rsid w:val="00232624"/>
    <w:rsid w:val="00246341"/>
    <w:rsid w:val="002478E6"/>
    <w:rsid w:val="00254F2C"/>
    <w:rsid w:val="00271342"/>
    <w:rsid w:val="002817B5"/>
    <w:rsid w:val="002A7956"/>
    <w:rsid w:val="002C048A"/>
    <w:rsid w:val="002D08A5"/>
    <w:rsid w:val="00301EB5"/>
    <w:rsid w:val="0031032B"/>
    <w:rsid w:val="00321310"/>
    <w:rsid w:val="0034265A"/>
    <w:rsid w:val="00353AEF"/>
    <w:rsid w:val="0035422D"/>
    <w:rsid w:val="003A1462"/>
    <w:rsid w:val="003B1D74"/>
    <w:rsid w:val="003B1E49"/>
    <w:rsid w:val="00411470"/>
    <w:rsid w:val="004136C5"/>
    <w:rsid w:val="0043063F"/>
    <w:rsid w:val="00463E0E"/>
    <w:rsid w:val="00466707"/>
    <w:rsid w:val="004826DB"/>
    <w:rsid w:val="004D2905"/>
    <w:rsid w:val="00561FC3"/>
    <w:rsid w:val="0056484A"/>
    <w:rsid w:val="0056742B"/>
    <w:rsid w:val="005872AC"/>
    <w:rsid w:val="005B0ECE"/>
    <w:rsid w:val="005C5061"/>
    <w:rsid w:val="005C7897"/>
    <w:rsid w:val="005D0BE1"/>
    <w:rsid w:val="005E1FD1"/>
    <w:rsid w:val="005E6B37"/>
    <w:rsid w:val="005E6D00"/>
    <w:rsid w:val="006544B2"/>
    <w:rsid w:val="00665D43"/>
    <w:rsid w:val="0066664A"/>
    <w:rsid w:val="00670DDF"/>
    <w:rsid w:val="00695D98"/>
    <w:rsid w:val="006B35D0"/>
    <w:rsid w:val="006D5FAD"/>
    <w:rsid w:val="006D6E3C"/>
    <w:rsid w:val="00700BEB"/>
    <w:rsid w:val="0071143D"/>
    <w:rsid w:val="00720947"/>
    <w:rsid w:val="00723C83"/>
    <w:rsid w:val="00732C2A"/>
    <w:rsid w:val="00736BF4"/>
    <w:rsid w:val="00755F8C"/>
    <w:rsid w:val="00782AAC"/>
    <w:rsid w:val="00791953"/>
    <w:rsid w:val="007947B1"/>
    <w:rsid w:val="007A2708"/>
    <w:rsid w:val="007A34DF"/>
    <w:rsid w:val="007D6872"/>
    <w:rsid w:val="007D7777"/>
    <w:rsid w:val="007D7EE4"/>
    <w:rsid w:val="007F7E14"/>
    <w:rsid w:val="00801C06"/>
    <w:rsid w:val="008216EC"/>
    <w:rsid w:val="0084114B"/>
    <w:rsid w:val="00863B05"/>
    <w:rsid w:val="008C606D"/>
    <w:rsid w:val="008D5619"/>
    <w:rsid w:val="008E1FE5"/>
    <w:rsid w:val="008E5E20"/>
    <w:rsid w:val="008F27B5"/>
    <w:rsid w:val="009313A6"/>
    <w:rsid w:val="00936C9C"/>
    <w:rsid w:val="00994F7D"/>
    <w:rsid w:val="0099701F"/>
    <w:rsid w:val="009A1B15"/>
    <w:rsid w:val="009A6C55"/>
    <w:rsid w:val="009F2DD9"/>
    <w:rsid w:val="00A249D0"/>
    <w:rsid w:val="00A26C7E"/>
    <w:rsid w:val="00A26F93"/>
    <w:rsid w:val="00A52833"/>
    <w:rsid w:val="00A6243F"/>
    <w:rsid w:val="00A72F5A"/>
    <w:rsid w:val="00A74B9B"/>
    <w:rsid w:val="00AA2A7C"/>
    <w:rsid w:val="00AF69DD"/>
    <w:rsid w:val="00B36538"/>
    <w:rsid w:val="00B40496"/>
    <w:rsid w:val="00B74ED0"/>
    <w:rsid w:val="00B8560E"/>
    <w:rsid w:val="00BA6D12"/>
    <w:rsid w:val="00BC0EF5"/>
    <w:rsid w:val="00BC29F4"/>
    <w:rsid w:val="00BC4BC5"/>
    <w:rsid w:val="00BE39A2"/>
    <w:rsid w:val="00C23871"/>
    <w:rsid w:val="00C35117"/>
    <w:rsid w:val="00C54246"/>
    <w:rsid w:val="00C54655"/>
    <w:rsid w:val="00C630A0"/>
    <w:rsid w:val="00C84EBC"/>
    <w:rsid w:val="00C86E82"/>
    <w:rsid w:val="00C90E11"/>
    <w:rsid w:val="00C95B9D"/>
    <w:rsid w:val="00CC4C12"/>
    <w:rsid w:val="00CD452E"/>
    <w:rsid w:val="00D217A8"/>
    <w:rsid w:val="00D440FB"/>
    <w:rsid w:val="00D54AB1"/>
    <w:rsid w:val="00D57A07"/>
    <w:rsid w:val="00D64436"/>
    <w:rsid w:val="00D656CC"/>
    <w:rsid w:val="00D738D4"/>
    <w:rsid w:val="00D7616D"/>
    <w:rsid w:val="00D83773"/>
    <w:rsid w:val="00D87D7D"/>
    <w:rsid w:val="00D96CDA"/>
    <w:rsid w:val="00E27F55"/>
    <w:rsid w:val="00E375C9"/>
    <w:rsid w:val="00E41C3F"/>
    <w:rsid w:val="00E479BE"/>
    <w:rsid w:val="00E5424C"/>
    <w:rsid w:val="00E747C6"/>
    <w:rsid w:val="00E91828"/>
    <w:rsid w:val="00E92A6F"/>
    <w:rsid w:val="00EA0B1E"/>
    <w:rsid w:val="00EA38CC"/>
    <w:rsid w:val="00EB362F"/>
    <w:rsid w:val="00EC2905"/>
    <w:rsid w:val="00EC4A58"/>
    <w:rsid w:val="00ED1FDF"/>
    <w:rsid w:val="00F213F4"/>
    <w:rsid w:val="00F412B5"/>
    <w:rsid w:val="00F50A11"/>
    <w:rsid w:val="00F57806"/>
    <w:rsid w:val="00F93728"/>
    <w:rsid w:val="00F93EFA"/>
    <w:rsid w:val="00F9424D"/>
    <w:rsid w:val="00FC0847"/>
    <w:rsid w:val="00FD26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5CB89"/>
  <w15:docId w15:val="{F888428C-E834-4AAB-98B4-D96F348C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FDF"/>
    <w:pPr>
      <w:spacing w:after="0" w:line="240" w:lineRule="auto"/>
    </w:pPr>
    <w:rPr>
      <w:rFonts w:ascii="Liberation Serif" w:eastAsia="Arial Unicode MS" w:hAnsi="Liberation Serif" w:cs="Arial Unicode MS"/>
      <w:color w:val="00000A"/>
      <w:sz w:val="24"/>
      <w:szCs w:val="24"/>
      <w:lang w:eastAsia="zh-CN" w:bidi="hi-IN"/>
    </w:rPr>
  </w:style>
  <w:style w:type="paragraph" w:styleId="Nagwek2">
    <w:name w:val="heading 2"/>
    <w:basedOn w:val="Normalny"/>
    <w:next w:val="Normalny"/>
    <w:link w:val="Nagwek2Znak"/>
    <w:uiPriority w:val="9"/>
    <w:unhideWhenUsed/>
    <w:qFormat/>
    <w:rsid w:val="00D87D7D"/>
    <w:pPr>
      <w:keepNext/>
      <w:keepLines/>
      <w:spacing w:before="40"/>
      <w:outlineLvl w:val="1"/>
    </w:pPr>
    <w:rPr>
      <w:rFonts w:asciiTheme="majorHAnsi" w:eastAsiaTheme="majorEastAsia" w:hAnsiTheme="majorHAnsi" w:cs="Mangal"/>
      <w:color w:val="365F91" w:themeColor="accent1" w:themeShade="BF"/>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6B37"/>
    <w:pPr>
      <w:tabs>
        <w:tab w:val="center" w:pos="4536"/>
        <w:tab w:val="right" w:pos="9072"/>
      </w:tabs>
    </w:pPr>
  </w:style>
  <w:style w:type="character" w:customStyle="1" w:styleId="NagwekZnak">
    <w:name w:val="Nagłówek Znak"/>
    <w:basedOn w:val="Domylnaczcionkaakapitu"/>
    <w:link w:val="Nagwek"/>
    <w:uiPriority w:val="99"/>
    <w:rsid w:val="005E6B37"/>
  </w:style>
  <w:style w:type="paragraph" w:styleId="Stopka">
    <w:name w:val="footer"/>
    <w:basedOn w:val="Normalny"/>
    <w:link w:val="StopkaZnak"/>
    <w:uiPriority w:val="99"/>
    <w:unhideWhenUsed/>
    <w:rsid w:val="005E6B37"/>
    <w:pPr>
      <w:tabs>
        <w:tab w:val="center" w:pos="4536"/>
        <w:tab w:val="right" w:pos="9072"/>
      </w:tabs>
    </w:pPr>
  </w:style>
  <w:style w:type="character" w:customStyle="1" w:styleId="StopkaZnak">
    <w:name w:val="Stopka Znak"/>
    <w:basedOn w:val="Domylnaczcionkaakapitu"/>
    <w:link w:val="Stopka"/>
    <w:uiPriority w:val="99"/>
    <w:rsid w:val="005E6B37"/>
  </w:style>
  <w:style w:type="paragraph" w:styleId="Tekstdymka">
    <w:name w:val="Balloon Text"/>
    <w:basedOn w:val="Normalny"/>
    <w:link w:val="TekstdymkaZnak"/>
    <w:uiPriority w:val="99"/>
    <w:semiHidden/>
    <w:unhideWhenUsed/>
    <w:rsid w:val="005E6B37"/>
    <w:rPr>
      <w:rFonts w:ascii="Tahoma" w:hAnsi="Tahoma" w:cs="Tahoma"/>
      <w:sz w:val="16"/>
      <w:szCs w:val="16"/>
    </w:rPr>
  </w:style>
  <w:style w:type="character" w:customStyle="1" w:styleId="TekstdymkaZnak">
    <w:name w:val="Tekst dymka Znak"/>
    <w:basedOn w:val="Domylnaczcionkaakapitu"/>
    <w:link w:val="Tekstdymka"/>
    <w:uiPriority w:val="99"/>
    <w:semiHidden/>
    <w:rsid w:val="005E6B37"/>
    <w:rPr>
      <w:rFonts w:ascii="Tahoma" w:hAnsi="Tahoma" w:cs="Tahoma"/>
      <w:sz w:val="16"/>
      <w:szCs w:val="16"/>
    </w:rPr>
  </w:style>
  <w:style w:type="table" w:styleId="Tabela-Siatka">
    <w:name w:val="Table Grid"/>
    <w:basedOn w:val="Standardowy"/>
    <w:uiPriority w:val="59"/>
    <w:rsid w:val="005E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Obiekt"/>
    <w:basedOn w:val="Normalny"/>
    <w:link w:val="AkapitzlistZnak"/>
    <w:uiPriority w:val="34"/>
    <w:qFormat/>
    <w:rsid w:val="00154FDF"/>
    <w:pPr>
      <w:suppressAutoHyphens/>
      <w:spacing w:after="200" w:line="276" w:lineRule="auto"/>
      <w:ind w:left="708"/>
    </w:pPr>
    <w:rPr>
      <w:rFonts w:ascii="Calibri" w:eastAsia="Calibri" w:hAnsi="Calibri" w:cs="Calibri"/>
      <w:color w:val="auto"/>
      <w:sz w:val="22"/>
      <w:szCs w:val="22"/>
      <w:lang w:eastAsia="ar-SA" w:bidi="ar-SA"/>
    </w:rPr>
  </w:style>
  <w:style w:type="paragraph" w:customStyle="1" w:styleId="Default">
    <w:name w:val="Default"/>
    <w:rsid w:val="00154FDF"/>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Tekstprzypisudolnego">
    <w:name w:val="footnote text"/>
    <w:basedOn w:val="Normalny"/>
    <w:link w:val="TekstprzypisudolnegoZnak"/>
    <w:uiPriority w:val="99"/>
    <w:semiHidden/>
    <w:unhideWhenUsed/>
    <w:rsid w:val="00154FDF"/>
    <w:pPr>
      <w:suppressAutoHyphens/>
    </w:pPr>
    <w:rPr>
      <w:rFonts w:ascii="Times New (W1)" w:eastAsia="Times New Roman" w:hAnsi="Times New (W1)" w:cs="Times New (W1)"/>
      <w:color w:val="auto"/>
      <w:sz w:val="20"/>
      <w:szCs w:val="20"/>
      <w:lang w:eastAsia="ar-SA" w:bidi="ar-SA"/>
    </w:rPr>
  </w:style>
  <w:style w:type="character" w:customStyle="1" w:styleId="TekstprzypisudolnegoZnak">
    <w:name w:val="Tekst przypisu dolnego Znak"/>
    <w:basedOn w:val="Domylnaczcionkaakapitu"/>
    <w:link w:val="Tekstprzypisudolnego"/>
    <w:uiPriority w:val="99"/>
    <w:semiHidden/>
    <w:rsid w:val="00154FDF"/>
    <w:rPr>
      <w:rFonts w:ascii="Times New (W1)" w:eastAsia="Times New Roman" w:hAnsi="Times New (W1)" w:cs="Times New (W1)"/>
      <w:sz w:val="20"/>
      <w:szCs w:val="20"/>
      <w:lang w:eastAsia="ar-SA"/>
    </w:rPr>
  </w:style>
  <w:style w:type="character" w:styleId="Odwoanieprzypisudolnego">
    <w:name w:val="footnote reference"/>
    <w:basedOn w:val="Domylnaczcionkaakapitu"/>
    <w:uiPriority w:val="99"/>
    <w:semiHidden/>
    <w:unhideWhenUsed/>
    <w:rsid w:val="00154FDF"/>
    <w:rPr>
      <w:vertAlign w:val="superscript"/>
    </w:rPr>
  </w:style>
  <w:style w:type="character" w:styleId="Hipercze">
    <w:name w:val="Hyperlink"/>
    <w:basedOn w:val="Domylnaczcionkaakapitu"/>
    <w:uiPriority w:val="99"/>
    <w:unhideWhenUsed/>
    <w:rsid w:val="00B36538"/>
    <w:rPr>
      <w:color w:val="0000FF" w:themeColor="hyperlink"/>
      <w:u w:val="single"/>
    </w:rPr>
  </w:style>
  <w:style w:type="character" w:customStyle="1" w:styleId="Nagwek2Znak">
    <w:name w:val="Nagłówek 2 Znak"/>
    <w:basedOn w:val="Domylnaczcionkaakapitu"/>
    <w:link w:val="Nagwek2"/>
    <w:uiPriority w:val="9"/>
    <w:rsid w:val="00D87D7D"/>
    <w:rPr>
      <w:rFonts w:asciiTheme="majorHAnsi" w:eastAsiaTheme="majorEastAsia" w:hAnsiTheme="majorHAnsi" w:cs="Mangal"/>
      <w:color w:val="365F91" w:themeColor="accent1" w:themeShade="BF"/>
      <w:sz w:val="26"/>
      <w:szCs w:val="23"/>
      <w:lang w:eastAsia="zh-CN" w:bidi="hi-IN"/>
    </w:rPr>
  </w:style>
  <w:style w:type="character" w:styleId="Odwoaniedokomentarza">
    <w:name w:val="annotation reference"/>
    <w:basedOn w:val="Domylnaczcionkaakapitu"/>
    <w:uiPriority w:val="99"/>
    <w:semiHidden/>
    <w:unhideWhenUsed/>
    <w:rsid w:val="00466707"/>
    <w:rPr>
      <w:sz w:val="16"/>
      <w:szCs w:val="16"/>
    </w:rPr>
  </w:style>
  <w:style w:type="paragraph" w:styleId="Tekstkomentarza">
    <w:name w:val="annotation text"/>
    <w:basedOn w:val="Normalny"/>
    <w:link w:val="TekstkomentarzaZnak"/>
    <w:uiPriority w:val="99"/>
    <w:semiHidden/>
    <w:unhideWhenUsed/>
    <w:rsid w:val="00466707"/>
    <w:rPr>
      <w:rFonts w:cs="Mangal"/>
      <w:sz w:val="20"/>
      <w:szCs w:val="18"/>
    </w:rPr>
  </w:style>
  <w:style w:type="character" w:customStyle="1" w:styleId="TekstkomentarzaZnak">
    <w:name w:val="Tekst komentarza Znak"/>
    <w:basedOn w:val="Domylnaczcionkaakapitu"/>
    <w:link w:val="Tekstkomentarza"/>
    <w:uiPriority w:val="99"/>
    <w:semiHidden/>
    <w:rsid w:val="00466707"/>
    <w:rPr>
      <w:rFonts w:ascii="Liberation Serif" w:eastAsia="Arial Unicode MS" w:hAnsi="Liberation Serif" w:cs="Mangal"/>
      <w:color w:val="00000A"/>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466707"/>
    <w:rPr>
      <w:b/>
      <w:bCs/>
    </w:rPr>
  </w:style>
  <w:style w:type="character" w:customStyle="1" w:styleId="TematkomentarzaZnak">
    <w:name w:val="Temat komentarza Znak"/>
    <w:basedOn w:val="TekstkomentarzaZnak"/>
    <w:link w:val="Tematkomentarza"/>
    <w:uiPriority w:val="99"/>
    <w:semiHidden/>
    <w:rsid w:val="00466707"/>
    <w:rPr>
      <w:rFonts w:ascii="Liberation Serif" w:eastAsia="Arial Unicode MS" w:hAnsi="Liberation Serif" w:cs="Mangal"/>
      <w:b/>
      <w:bCs/>
      <w:color w:val="00000A"/>
      <w:sz w:val="20"/>
      <w:szCs w:val="18"/>
      <w:lang w:eastAsia="zh-CN" w:bidi="hi-IN"/>
    </w:rPr>
  </w:style>
  <w:style w:type="paragraph" w:styleId="Tytu">
    <w:name w:val="Title"/>
    <w:basedOn w:val="Normalny"/>
    <w:next w:val="Normalny"/>
    <w:link w:val="TytuZnak"/>
    <w:uiPriority w:val="10"/>
    <w:qFormat/>
    <w:rsid w:val="00561FC3"/>
    <w:pPr>
      <w:tabs>
        <w:tab w:val="center" w:pos="4536"/>
      </w:tabs>
      <w:spacing w:line="360" w:lineRule="auto"/>
      <w:jc w:val="center"/>
    </w:pPr>
    <w:rPr>
      <w:rFonts w:ascii="Times New Roman" w:eastAsia="Times New Roman" w:hAnsi="Times New Roman" w:cs="Times New Roman"/>
      <w:b/>
      <w:color w:val="auto"/>
      <w:sz w:val="28"/>
      <w:szCs w:val="28"/>
      <w:lang w:eastAsia="pl-PL" w:bidi="ar-SA"/>
    </w:rPr>
  </w:style>
  <w:style w:type="character" w:customStyle="1" w:styleId="TytuZnak">
    <w:name w:val="Tytuł Znak"/>
    <w:basedOn w:val="Domylnaczcionkaakapitu"/>
    <w:link w:val="Tytu"/>
    <w:uiPriority w:val="10"/>
    <w:rsid w:val="00561FC3"/>
    <w:rPr>
      <w:rFonts w:ascii="Times New Roman" w:eastAsia="Times New Roman" w:hAnsi="Times New Roman" w:cs="Times New Roman"/>
      <w:b/>
      <w:sz w:val="28"/>
      <w:szCs w:val="28"/>
      <w:lang w:eastAsia="pl-PL"/>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34"/>
    <w:qFormat/>
    <w:locked/>
    <w:rsid w:val="00F213F4"/>
    <w:rPr>
      <w:rFonts w:ascii="Calibri" w:eastAsia="Calibri" w:hAnsi="Calibri" w:cs="Calibri"/>
      <w:lang w:eastAsia="ar-SA"/>
    </w:rPr>
  </w:style>
  <w:style w:type="paragraph" w:styleId="NormalnyWeb">
    <w:name w:val="Normal (Web)"/>
    <w:basedOn w:val="Normalny"/>
    <w:uiPriority w:val="99"/>
    <w:unhideWhenUsed/>
    <w:rsid w:val="005C5061"/>
    <w:rPr>
      <w:rFonts w:ascii="Times New Roman" w:eastAsia="Calibri" w:hAnsi="Times New Roman" w:cs="Times New Roman"/>
      <w:color w:val="auto"/>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22074">
      <w:bodyDiv w:val="1"/>
      <w:marLeft w:val="0"/>
      <w:marRight w:val="0"/>
      <w:marTop w:val="0"/>
      <w:marBottom w:val="0"/>
      <w:divBdr>
        <w:top w:val="none" w:sz="0" w:space="0" w:color="auto"/>
        <w:left w:val="none" w:sz="0" w:space="0" w:color="auto"/>
        <w:bottom w:val="none" w:sz="0" w:space="0" w:color="auto"/>
        <w:right w:val="none" w:sz="0" w:space="0" w:color="auto"/>
      </w:divBdr>
    </w:div>
    <w:div w:id="12653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9950A-ABA4-4E30-B861-09C20907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3213</Words>
  <Characters>19284</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SIR</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Kurcman</dc:creator>
  <cp:lastModifiedBy>Karolina Mrozińska</cp:lastModifiedBy>
  <cp:revision>13</cp:revision>
  <cp:lastPrinted>2020-07-24T16:58:00Z</cp:lastPrinted>
  <dcterms:created xsi:type="dcterms:W3CDTF">2023-03-03T21:44:00Z</dcterms:created>
  <dcterms:modified xsi:type="dcterms:W3CDTF">2023-03-21T21:41:00Z</dcterms:modified>
</cp:coreProperties>
</file>