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right"/>
        <w:rPr>
          <w:rFonts w:ascii="Palatino Linotype" w:eastAsia="Times New Roman" w:hAnsi="Palatino Linotype" w:cs="Times New Roman"/>
          <w:bCs/>
          <w:i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Cs/>
          <w:i/>
          <w:sz w:val="20"/>
          <w:szCs w:val="20"/>
          <w:lang w:eastAsia="pl-PL" w:bidi="pl-PL"/>
        </w:rPr>
        <w:t>Załącznik do Uchwały nr 9/2023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right"/>
        <w:rPr>
          <w:rFonts w:ascii="Palatino Linotype" w:eastAsia="Times New Roman" w:hAnsi="Palatino Linotype" w:cs="Times New Roman"/>
          <w:bCs/>
          <w:i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Cs/>
          <w:i/>
          <w:sz w:val="20"/>
          <w:szCs w:val="20"/>
          <w:lang w:eastAsia="pl-PL" w:bidi="pl-PL"/>
        </w:rPr>
        <w:t xml:space="preserve">Nadzwyczajnego  Walnego Zebrania Członków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right"/>
        <w:rPr>
          <w:rFonts w:ascii="Palatino Linotype" w:eastAsia="Times New Roman" w:hAnsi="Palatino Linotype" w:cs="Times New Roman"/>
          <w:bCs/>
          <w:i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Cs/>
          <w:i/>
          <w:sz w:val="20"/>
          <w:szCs w:val="20"/>
          <w:lang w:eastAsia="pl-PL" w:bidi="pl-PL"/>
        </w:rPr>
        <w:t xml:space="preserve">Stowarzyszenia LGD „Krzemienny Krąg” z dnia 20.12.2023 r.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right"/>
        <w:rPr>
          <w:rFonts w:ascii="Palatino Linotype" w:eastAsia="Times New Roman" w:hAnsi="Palatino Linotype" w:cs="Times New Roman"/>
          <w:bCs/>
          <w:i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Cs/>
          <w:i/>
          <w:sz w:val="20"/>
          <w:szCs w:val="20"/>
          <w:lang w:eastAsia="pl-PL" w:bidi="pl-PL"/>
        </w:rPr>
        <w:t>w sprawie uchwalenia nowego tekstu jednolitego Statutu  Stowarzyszenia LGD „Krzemienny Krąg”.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 xml:space="preserve">STATUT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br/>
        <w:t xml:space="preserve">STOWARZYSZENIA LOKALNA GRUPA DZIAŁANIA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br/>
        <w:t>„KRZEMIENNY KRĄG”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 xml:space="preserve">Rozdział I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br/>
        <w:t>Postanowienia ogólne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w w:val="113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w w:val="113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rPr>
          <w:rFonts w:ascii="Palatino Linotype" w:eastAsia="Times New Roman" w:hAnsi="Palatino Linotype" w:cs="Times New Roman"/>
          <w:w w:val="113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3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3"/>
          <w:sz w:val="20"/>
          <w:szCs w:val="20"/>
          <w:lang w:eastAsia="pl-PL" w:bidi="pl-PL"/>
        </w:rPr>
        <w:t>§ 1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Stowarzyszenie o nazwie Stowarzyszenie Lokalna Grupa Działania „Krzemienny Krąg” zwane dalej LGD jest partnerstwem trójsektorowym, składającym się z przedstawicieli sektora publicznego, gospodarczego i społecznego, w tym mieszkańców. LGD działa jako stowarzyszenie i jest dobrowolnym, samorządnym, trwałym zrzeszeniem osób fizycznych    i osób prawnych, w tym jednostek samorządu terytorialnego, mającym na celu działanie na rzecz obszarów wiejskich, </w:t>
      </w:r>
      <w:r w:rsidR="00DE0758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       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a w szczególności: </w:t>
      </w:r>
    </w:p>
    <w:p w:rsidR="00827471" w:rsidRPr="00827471" w:rsidRDefault="00827471" w:rsidP="00827471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trike/>
          <w:sz w:val="20"/>
          <w:szCs w:val="20"/>
          <w:lang w:eastAsia="pl-PL"/>
        </w:rPr>
      </w:pPr>
    </w:p>
    <w:p w:rsidR="00827471" w:rsidRPr="00827471" w:rsidRDefault="00827471" w:rsidP="00827471">
      <w:pPr>
        <w:spacing w:after="0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827471">
        <w:rPr>
          <w:rFonts w:ascii="Palatino Linotype" w:eastAsia="Calibri" w:hAnsi="Palatino Linotype" w:cs="Times New Roman"/>
          <w:sz w:val="20"/>
          <w:szCs w:val="20"/>
        </w:rPr>
        <w:t>1. Opracowywanie i realizację dokumentów planistycznych, takich jak Lokalna Strategia Rozwoju oraz Strategia Rozwoju Lokalnego Kierowanego przez Społeczność (LSR)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Podejmowanie inicjatyw i działań mających na celu pobudzenie aktywności społeczności lokalnych oraz ich czynny udział w opracowywaniu i realizacji LSR.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Propagowanie działań na rzecz realizacji LSR, pozyskiwanie partnerów i źródeł finansowania LSR, w tym z programów pomocowych.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Udzielanie wsparcia mieszkańcom obszaru objętego LSR w zakresie przygotowania projektów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i pozyskiwania środków na ich realizację, w tym z programów pomocowych Unii Europejskiej.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Kreowanie lokalnych produktów i usług, w szczególności turystycznych, tworzenie infrastruktury turystycznej.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Promocja obszarów wiejskich.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Mobilizowanie ludności do wzięcia aktywnego udziału w procesie rozwoju obszarów wiejskich.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Upowszechnianie i wymiana informacji o inicjatywach związanych z aktywizacją ludności na obszarach wiejskich.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Promocja zatrudnienia i aktywizacja zawodowa osób pozostających bez pracy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br/>
        <w:t>i zagrożonych zwolnieniem z pracy na obszarach wiejskich i miejskich.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Działalność wspomagająca rozwój gospodarczy, w tym rozwój przedsiębiorczości na obszarach wiejskich i miejskich.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Edukacja </w:t>
      </w:r>
      <w:proofErr w:type="spellStart"/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estetyczno</w:t>
      </w:r>
      <w:proofErr w:type="spellEnd"/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- artystyczna.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Propagowanie zdrowego trybu życia w tym upowszechnianie kultury fizycznej i sportu.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Budowanie społeczeństwa obywatelskiego i informacyjnego.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Działalność wspomagająca rozwój wspólnot i społeczności lokalnych.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Wspieranie działań na rzecz ekologii i ochrony zwierząt oraz ochrona dziedzictwa przyrodniczego.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Działanie na rzecz integracji europejskiej oraz rozwijania kontaktów i współpracy między społeczeństwami.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Wspieranie i promocja wolontariatu.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Wspieranie rozwoju kultury i sztuki, ochrona dziedzictwa kulturowego oraz rozwój sportu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lastRenderedPageBreak/>
        <w:t>i turystyki, w tym agroturystyki.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Wspieranie rozwoju dzieci i młodzieży.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Wspieranie środowisk zagrożonych wykluczeniem społecznym, w tym osób chorych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br/>
        <w:t>i niepełnosprawnych.</w:t>
      </w:r>
    </w:p>
    <w:p w:rsidR="00827471" w:rsidRPr="00827471" w:rsidRDefault="00827471" w:rsidP="00DE0758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Podejmowanie spraw społecznie i gospodarczo ważnych dla gmin, których obszary zostaną objęte działaniami przewidzianymi w LSR, celów związanych z ich rozwojem gospodarczym, społecznym i kulturowym.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2</w:t>
      </w:r>
    </w:p>
    <w:p w:rsidR="00827471" w:rsidRPr="00827471" w:rsidRDefault="00827471" w:rsidP="00DE0758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LGD działając na rzecz rozwoju obszarów wiejskich, uwzględnia ochronę oraz promocję środowiska naturalnego, krajobrazu i zasobów historyczno-kulturowych, rozwój turystyki oraz popularyzację i rozwój produkcji wyrobów regionalnych. </w:t>
      </w:r>
    </w:p>
    <w:p w:rsidR="00827471" w:rsidRPr="00827471" w:rsidRDefault="00827471" w:rsidP="00DE0758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LGD działa na rzecz rozwoju miasta Ostrowca Św</w:t>
      </w:r>
      <w:r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iętokrzyskiego, w szczególności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w zakresie:</w:t>
      </w:r>
    </w:p>
    <w:p w:rsidR="00827471" w:rsidRPr="00827471" w:rsidRDefault="00827471" w:rsidP="00DE075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ochrony i promocji walorów turystycznych, kulturowych, przyrodniczych i jego rozwoju turystycznego,</w:t>
      </w:r>
    </w:p>
    <w:p w:rsidR="00827471" w:rsidRPr="00827471" w:rsidRDefault="00827471" w:rsidP="00DE075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ochrony i promocji zdrowia mieszkańców,</w:t>
      </w:r>
    </w:p>
    <w:p w:rsidR="00827471" w:rsidRPr="00827471" w:rsidRDefault="00827471" w:rsidP="00DE075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przeciwdziałania uzależnieniom i patologiom społecznym,</w:t>
      </w:r>
    </w:p>
    <w:p w:rsidR="00827471" w:rsidRPr="00827471" w:rsidRDefault="00827471" w:rsidP="00DE075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wspierania i upowszechniania kultury fizycznej,</w:t>
      </w:r>
    </w:p>
    <w:p w:rsidR="00827471" w:rsidRPr="00827471" w:rsidRDefault="00827471" w:rsidP="00DE075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działalności na rzecz integracji i reintegracji zawodowej osób zagrożonych wykluczeniem społecznym,</w:t>
      </w:r>
    </w:p>
    <w:p w:rsidR="00827471" w:rsidRPr="00827471" w:rsidRDefault="00827471" w:rsidP="00DE075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pomocy społecznej, w tym pomocy rodzinom i osobom znajdu</w:t>
      </w:r>
      <w:r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jącym się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w trudnej sytuacji życiowej i wyrównywanie szans tych rodzin i osób oraz prowadzenie działań na rzecz osób starszych i wzrost ich zaangażowania w życie lokalnej społeczności,</w:t>
      </w:r>
    </w:p>
    <w:p w:rsidR="00827471" w:rsidRPr="00827471" w:rsidRDefault="00827471" w:rsidP="00DE075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rozwoju  ekonomii społecznej, wspierania organ</w:t>
      </w:r>
      <w:r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izacji pozarządowych oraz grup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i osób zainteresowanych podjęciem działalności w sektorze ekonomii społecznej,</w:t>
      </w:r>
    </w:p>
    <w:p w:rsidR="00827471" w:rsidRPr="00827471" w:rsidRDefault="00827471" w:rsidP="00DE075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wspierania i rozwoju przedsiębiorczości, w tym przedsiębiorczości społecznej mieszkańców z różnych grup wiekowych.</w:t>
      </w:r>
    </w:p>
    <w:p w:rsidR="00827471" w:rsidRPr="00827471" w:rsidRDefault="00827471" w:rsidP="00DE075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  <w:bookmarkStart w:id="0" w:name="_GoBack"/>
      <w:bookmarkEnd w:id="0"/>
      <w:r w:rsidRPr="00827471">
        <w:rPr>
          <w:rFonts w:ascii="Palatino Linotype" w:eastAsia="Calibri" w:hAnsi="Palatino Linotype" w:cs="Times New Roman"/>
          <w:sz w:val="20"/>
          <w:szCs w:val="20"/>
        </w:rPr>
        <w:t>prom</w:t>
      </w:r>
      <w:r w:rsidR="00754B48">
        <w:rPr>
          <w:rFonts w:ascii="Palatino Linotype" w:eastAsia="Calibri" w:hAnsi="Palatino Linotype" w:cs="Times New Roman"/>
          <w:sz w:val="20"/>
          <w:szCs w:val="20"/>
        </w:rPr>
        <w:t>ocję i organizację wolontariatu</w:t>
      </w:r>
      <w:r w:rsidRPr="00827471">
        <w:rPr>
          <w:rFonts w:ascii="Palatino Linotype" w:eastAsia="Calibri" w:hAnsi="Palatino Linotype" w:cs="Times New Roman"/>
          <w:sz w:val="20"/>
          <w:szCs w:val="20"/>
        </w:rPr>
        <w:t>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3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3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3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1.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ab/>
        <w:t xml:space="preserve"> Siedzibą LGD jest Bałtów.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2.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ab/>
        <w:t>LGD może tworzyć filie , ośrodki, biura, oddziały, koła, zakłady,  a także przystępować do spółek i innych podmiotów prawa.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08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08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4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bookmarkStart w:id="1" w:name="_Hlk136379365"/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LGD działa na podstawie przepisów: </w:t>
      </w:r>
    </w:p>
    <w:p w:rsidR="00827471" w:rsidRPr="00827471" w:rsidRDefault="00827471" w:rsidP="00DE075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ustawy z dnia 7 kwietnia 1989 r. Prawo o stowarzyszeniach,</w:t>
      </w:r>
    </w:p>
    <w:p w:rsidR="00827471" w:rsidRPr="00827471" w:rsidRDefault="00827471" w:rsidP="00DE075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ustawy z dnia 24 kwietnia 2003r. o działalności pożytku publicznego i o wolontariacie,</w:t>
      </w:r>
    </w:p>
    <w:p w:rsidR="00827471" w:rsidRPr="00827471" w:rsidRDefault="00827471" w:rsidP="00DE075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ustawy z dnia 20 lutego 2015 r. o rozwoju lokalnym z udziałem lokalnej społeczności</w:t>
      </w:r>
      <w:r w:rsidRPr="00827471">
        <w:rPr>
          <w:rFonts w:ascii="Palatino Linotype" w:eastAsia="Times New Roman" w:hAnsi="Palatino Linotype" w:cs="Times New Roman"/>
          <w:strike/>
          <w:sz w:val="20"/>
          <w:szCs w:val="20"/>
          <w:lang w:eastAsia="pl-PL"/>
        </w:rPr>
        <w:t>,</w:t>
      </w:r>
    </w:p>
    <w:p w:rsidR="00827471" w:rsidRPr="00827471" w:rsidRDefault="00827471" w:rsidP="00DE075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przepisów dotyczących rozwoju lokalnego kierowanego przez społeczność wydanych przez właściwe organy Unii Europejskiej,</w:t>
      </w:r>
    </w:p>
    <w:p w:rsidR="00827471" w:rsidRPr="00827471" w:rsidRDefault="00827471" w:rsidP="00827471">
      <w:pPr>
        <w:widowControl w:val="0"/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trike/>
          <w:sz w:val="20"/>
          <w:szCs w:val="20"/>
          <w:lang w:eastAsia="pl-PL"/>
        </w:rPr>
      </w:pPr>
    </w:p>
    <w:bookmarkEnd w:id="1"/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3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3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3"/>
          <w:sz w:val="20"/>
          <w:szCs w:val="20"/>
          <w:lang w:eastAsia="pl-PL" w:bidi="pl-PL"/>
        </w:rPr>
        <w:t>Działalność gospodarcza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3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3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3"/>
          <w:sz w:val="20"/>
          <w:szCs w:val="20"/>
          <w:lang w:eastAsia="pl-PL" w:bidi="pl-PL"/>
        </w:rPr>
        <w:t>§ 5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highlight w:val="yellow"/>
          <w:lang w:eastAsia="pl-PL" w:bidi="pl-PL"/>
        </w:rPr>
      </w:pPr>
      <w:bookmarkStart w:id="2" w:name="_Hlk136379443"/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1. LGD może prowadzić działalność gospodarczą służącą realizacji LSR. </w:t>
      </w:r>
      <w:bookmarkEnd w:id="2"/>
    </w:p>
    <w:p w:rsidR="00827471" w:rsidRPr="00827471" w:rsidRDefault="00827471" w:rsidP="00827471">
      <w:pPr>
        <w:tabs>
          <w:tab w:val="left" w:pos="9781"/>
        </w:tabs>
        <w:spacing w:after="0" w:line="240" w:lineRule="auto"/>
        <w:ind w:right="-8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2. Dochód z działalności gospodarczej LGD służy realizacji LSR i nie może być przeznaczony </w:t>
      </w:r>
    </w:p>
    <w:p w:rsidR="00827471" w:rsidRPr="00827471" w:rsidRDefault="00827471" w:rsidP="00827471">
      <w:pPr>
        <w:tabs>
          <w:tab w:val="left" w:pos="9781"/>
        </w:tabs>
        <w:spacing w:after="0" w:line="240" w:lineRule="auto"/>
        <w:ind w:right="-8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do podziału miedzy członków LGD.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7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7"/>
          <w:sz w:val="20"/>
          <w:szCs w:val="20"/>
          <w:lang w:eastAsia="pl-PL" w:bidi="pl-PL"/>
        </w:rPr>
        <w:lastRenderedPageBreak/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6</w:t>
      </w:r>
    </w:p>
    <w:p w:rsidR="00827471" w:rsidRPr="00827471" w:rsidRDefault="00827471" w:rsidP="00DE075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LGD może być członkiem krajowych i międzynarodowych organizacji o podobnym celu działania. </w:t>
      </w:r>
    </w:p>
    <w:p w:rsidR="00827471" w:rsidRPr="00827471" w:rsidRDefault="00827471" w:rsidP="00DE075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LGD swoją LSR obejmuje obszar dziewięciu gmin: Bałtów, Bodzechów, Chotcza, Ćmielów, Kunów, Lipsko, Sienno, Solec nad Wisłą i Rzeczniów. </w:t>
      </w:r>
    </w:p>
    <w:p w:rsidR="00827471" w:rsidRPr="00827471" w:rsidRDefault="00827471" w:rsidP="00DE075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LGD może prowadzić działalność na obszarze Rzeczypospolitej Polskiej i za granicą. </w:t>
      </w:r>
    </w:p>
    <w:p w:rsidR="00827471" w:rsidRPr="00827471" w:rsidRDefault="00827471" w:rsidP="00DE075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Czas trwania LGD nie jest ograniczony.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Rozdział II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Zasady działania LGD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w w:val="117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7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7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LGD realizuje swój cel w szczególności poprzez: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Opracowanie LSR i przystąpienie do konkursu na jej realizację, organizowanego przez samorząd województwa,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Rozpowszechnianie założeń zatwierdzonej LSR na obszarze działania LGD,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Prowadzenie bezpłatnego doradztwa w zakresie przygotowywania projektów związanych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   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z realizacją LSR,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Upowszechnianie informacji o warunkach i zasadach udzielania pomocy na realizację projektów przedkładanych przez wnioskodawców, kryteriach wyboru projektów oraz sposobie naboru wniosków o pomoc w ramach realizacji LSR, 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Calibri" w:hAnsi="Palatino Linotype" w:cs="Times New Roman"/>
          <w:sz w:val="20"/>
          <w:szCs w:val="20"/>
        </w:rPr>
        <w:t xml:space="preserve">Informowanie za pomocą dostępnych środków przekazu, m.in. za pomocą strony internetowej, ogłoszeń w prasie lokalnej, o możliwości wystąpienia do LGD, w sprawie wyboru projektu </w:t>
      </w:r>
      <w:r>
        <w:rPr>
          <w:rFonts w:ascii="Palatino Linotype" w:eastAsia="Calibri" w:hAnsi="Palatino Linotype" w:cs="Times New Roman"/>
          <w:sz w:val="20"/>
          <w:szCs w:val="20"/>
        </w:rPr>
        <w:t xml:space="preserve">                     </w:t>
      </w:r>
      <w:r w:rsidRPr="00827471">
        <w:rPr>
          <w:rFonts w:ascii="Palatino Linotype" w:eastAsia="Calibri" w:hAnsi="Palatino Linotype" w:cs="Times New Roman"/>
          <w:sz w:val="20"/>
          <w:szCs w:val="20"/>
        </w:rPr>
        <w:t>do realizacji LSR.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Sprawdzanie zgodności projektów z założeniami LSR,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Calibri" w:hAnsi="Palatino Linotype" w:cs="Times New Roman"/>
          <w:sz w:val="20"/>
          <w:szCs w:val="20"/>
        </w:rPr>
        <w:t xml:space="preserve">Dokonywanie wyboru projektów do finansowania z puli środków przyznanych LGD </w:t>
      </w:r>
      <w:r>
        <w:rPr>
          <w:rFonts w:ascii="Palatino Linotype" w:eastAsia="Calibri" w:hAnsi="Palatino Linotype" w:cs="Times New Roman"/>
          <w:sz w:val="20"/>
          <w:szCs w:val="20"/>
        </w:rPr>
        <w:t xml:space="preserve">                            </w:t>
      </w:r>
      <w:r w:rsidRPr="00827471">
        <w:rPr>
          <w:rFonts w:ascii="Palatino Linotype" w:eastAsia="Calibri" w:hAnsi="Palatino Linotype" w:cs="Times New Roman"/>
          <w:sz w:val="20"/>
          <w:szCs w:val="20"/>
        </w:rPr>
        <w:t>na realizację LSR.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Przygotowanie stosownych analiz, opracowań oraz gromadzenie dokumentacji,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Współpracę i wymianę doświadczeń z instytucjami publicznymi i organizacjami pozarządowymi działającymi w zakresie objętym celami statutowymi LGD na poziomie krajowym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               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i międzynarodowym, 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Prowadzenie innych działań przewidzianych dla L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>GD określonych w prawie polskim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i prawie Unii Europejskiej,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Podejmowanie i prowadzenie innych działań zmierzających do realizacji celów statutowych LGD,</w:t>
      </w:r>
    </w:p>
    <w:p w:rsidR="00827471" w:rsidRPr="00827471" w:rsidRDefault="00827471" w:rsidP="00DE075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Organizowanie i finansowanie:</w:t>
      </w:r>
    </w:p>
    <w:p w:rsidR="00827471" w:rsidRPr="00827471" w:rsidRDefault="00827471" w:rsidP="00DE0758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seminariów, szkoleń, konferencji i konkursów,</w:t>
      </w:r>
    </w:p>
    <w:p w:rsidR="00827471" w:rsidRPr="00827471" w:rsidRDefault="00827471" w:rsidP="00DE0758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imprez kulturalnych, takich jak festiwale, targi, pokazy i wystawy, służących zwłaszcza promocji regionu i jego tożsamości kulturowej, a także imprez sportowych i zawodów oraz udział w tego rodzaju kulturalnych i sportowych przedsięwzięciach organizowanych przez inne podmioty,</w:t>
      </w:r>
    </w:p>
    <w:p w:rsidR="00827471" w:rsidRPr="00827471" w:rsidRDefault="00827471" w:rsidP="00DE0758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działalności promocyjnej, informacyjnej, wydawniczej, pub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>licystycznej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i poligraficznej,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w tym:</w:t>
      </w:r>
    </w:p>
    <w:p w:rsidR="00827471" w:rsidRPr="00827471" w:rsidRDefault="00827471" w:rsidP="00DE075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opracowywanie i druk książek, poradników, broszur, folderów, czasopism, plakatów, </w:t>
      </w:r>
    </w:p>
    <w:p w:rsidR="00827471" w:rsidRPr="00827471" w:rsidRDefault="00827471" w:rsidP="00DE075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opracowywanie i rozpowszechnianie artykułów, reklam i informacji prasowych,</w:t>
      </w:r>
    </w:p>
    <w:p w:rsidR="00827471" w:rsidRPr="00827471" w:rsidRDefault="00827471" w:rsidP="00DE075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opracowywanie i rozpowszechnianie materiałów audiowizualnych, w tym audycji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  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i reklam radiowych i telewizyjnych,</w:t>
      </w:r>
    </w:p>
    <w:p w:rsidR="00827471" w:rsidRPr="00827471" w:rsidRDefault="00827471" w:rsidP="00DE075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tworzenie stron internetowych, </w:t>
      </w:r>
    </w:p>
    <w:p w:rsidR="00827471" w:rsidRPr="00827471" w:rsidRDefault="00827471" w:rsidP="00DE075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przygotowywanie i rozpowszechnianie innych materiałów o charakterze reklamowym lub promocyjnym,</w:t>
      </w:r>
    </w:p>
    <w:p w:rsidR="00827471" w:rsidRPr="00827471" w:rsidRDefault="00827471" w:rsidP="00DE0758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lastRenderedPageBreak/>
        <w:t>punktów doradztwa i poradnictwa w zakresie:</w:t>
      </w:r>
    </w:p>
    <w:p w:rsidR="00827471" w:rsidRPr="00827471" w:rsidRDefault="00827471" w:rsidP="00DE0758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projektowania i realizacji przedsię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wzięć inwestycyjnych </w:t>
      </w:r>
      <w:proofErr w:type="spellStart"/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>związanyc</w:t>
      </w:r>
      <w:proofErr w:type="spellEnd"/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z restrukturyzacją i modernizacją sektora żywnościowego oraz rozwojem obszarów wiejskich,</w:t>
      </w:r>
    </w:p>
    <w:p w:rsidR="00827471" w:rsidRPr="00827471" w:rsidRDefault="00827471" w:rsidP="00DE0758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firstLine="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promocji zatrudnienia i aktywizacji zawodowej osób pozostających bez pracy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br/>
        <w:t xml:space="preserve">      i zagrożonych zwolnieniem z pracy,</w:t>
      </w:r>
    </w:p>
    <w:p w:rsidR="00827471" w:rsidRPr="00827471" w:rsidRDefault="00827471" w:rsidP="00DE0758">
      <w:pPr>
        <w:widowControl w:val="0"/>
        <w:numPr>
          <w:ilvl w:val="0"/>
          <w:numId w:val="7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rozwoju przedsiębiorczości na obszarach gmin objętych LSR,</w:t>
      </w:r>
    </w:p>
    <w:p w:rsidR="00827471" w:rsidRPr="00827471" w:rsidRDefault="00827471" w:rsidP="00DE0758">
      <w:pPr>
        <w:widowControl w:val="0"/>
        <w:numPr>
          <w:ilvl w:val="0"/>
          <w:numId w:val="7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rozwoju wspólnot i społeczności lokalnych,</w:t>
      </w:r>
    </w:p>
    <w:p w:rsidR="00827471" w:rsidRPr="00827471" w:rsidRDefault="00827471" w:rsidP="00DE0758">
      <w:pPr>
        <w:widowControl w:val="0"/>
        <w:numPr>
          <w:ilvl w:val="0"/>
          <w:numId w:val="7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ekologii i ochrony zwierząt oraz ochrony dziedzictwa przyrodniczego,</w:t>
      </w:r>
    </w:p>
    <w:p w:rsidR="00827471" w:rsidRPr="00827471" w:rsidRDefault="00827471" w:rsidP="00DE0758">
      <w:pPr>
        <w:widowControl w:val="0"/>
        <w:numPr>
          <w:ilvl w:val="0"/>
          <w:numId w:val="7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promocji i organizacji wolontariatu,</w:t>
      </w:r>
    </w:p>
    <w:p w:rsidR="00827471" w:rsidRPr="00827471" w:rsidRDefault="00827471" w:rsidP="00DE0758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współpracy i wymiany doświadczeń z instytucjami publicznymi i organizacjami pozarządowymi działającymi w zakresie objętym celami LGD na poziomie krajowym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i międzynarodowym,</w:t>
      </w:r>
    </w:p>
    <w:p w:rsidR="00827471" w:rsidRPr="00827471" w:rsidRDefault="00827471" w:rsidP="00DE0758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pomocy organizacyjnej osobom fizycznym, osobom prawnym oraz jednostkom organizacyjnym zamierzającym podjąć działalność gospodarczą, społeczną lub kulturalną,</w:t>
      </w:r>
    </w:p>
    <w:p w:rsidR="00827471" w:rsidRPr="00827471" w:rsidRDefault="00827471" w:rsidP="00DE0758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pomocy finansowej w postaci dotacji i pożyczek dla:</w:t>
      </w:r>
    </w:p>
    <w:p w:rsidR="00827471" w:rsidRPr="00827471" w:rsidRDefault="00827471" w:rsidP="00DE0758">
      <w:pPr>
        <w:widowControl w:val="0"/>
        <w:numPr>
          <w:ilvl w:val="0"/>
          <w:numId w:val="8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organizacji pozarządowych w rozumieniu ustawy o działalności pożytku  publicznego i wolontariacie,</w:t>
      </w:r>
    </w:p>
    <w:p w:rsidR="00827471" w:rsidRPr="00827471" w:rsidRDefault="00827471" w:rsidP="00DE0758">
      <w:pPr>
        <w:widowControl w:val="0"/>
        <w:numPr>
          <w:ilvl w:val="0"/>
          <w:numId w:val="8"/>
        </w:numPr>
        <w:tabs>
          <w:tab w:val="left" w:pos="720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przedsiębiorców i rolników,</w:t>
      </w:r>
    </w:p>
    <w:p w:rsidR="00827471" w:rsidRPr="00827471" w:rsidRDefault="00827471" w:rsidP="00DE0758">
      <w:pPr>
        <w:widowControl w:val="0"/>
        <w:numPr>
          <w:ilvl w:val="0"/>
          <w:numId w:val="8"/>
        </w:numPr>
        <w:tabs>
          <w:tab w:val="left" w:pos="720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osób zamierzających rozpocząć prowadzenie działalności gospodarczej,</w:t>
      </w:r>
    </w:p>
    <w:p w:rsidR="00827471" w:rsidRPr="00827471" w:rsidRDefault="00827471" w:rsidP="00DE0758">
      <w:pPr>
        <w:widowControl w:val="0"/>
        <w:numPr>
          <w:ilvl w:val="0"/>
          <w:numId w:val="8"/>
        </w:numPr>
        <w:tabs>
          <w:tab w:val="left" w:pos="720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osób bezrobotnych,</w:t>
      </w:r>
    </w:p>
    <w:p w:rsidR="00827471" w:rsidRPr="00827471" w:rsidRDefault="00827471" w:rsidP="00DE0758">
      <w:pPr>
        <w:widowControl w:val="0"/>
        <w:numPr>
          <w:ilvl w:val="0"/>
          <w:numId w:val="8"/>
        </w:numPr>
        <w:tabs>
          <w:tab w:val="left" w:pos="720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innych osób potrzebujących, objętych zakresem działania LGD.</w:t>
      </w:r>
    </w:p>
    <w:p w:rsidR="00827471" w:rsidRPr="00827471" w:rsidRDefault="00827471" w:rsidP="00827471">
      <w:pPr>
        <w:widowControl w:val="0"/>
        <w:tabs>
          <w:tab w:val="left" w:pos="720"/>
          <w:tab w:val="left" w:pos="1418"/>
        </w:tabs>
        <w:suppressAutoHyphens/>
        <w:overflowPunct w:val="0"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13.</w:t>
      </w: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ab/>
        <w:t xml:space="preserve">Wspieranie i organizacja pomocy humanitarnej, działalności charytatywnej, ochrony zdrowia </w:t>
      </w: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br/>
        <w:t>i życia.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14.</w:t>
      </w: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ab/>
        <w:t>Przedmiotem działalności statutowej nieodpłatnej Stowarzyszenia jest: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1) Pozostała działalność wydawnicza 58.19.Z;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2) pozostałe doradztwo w zakresie prowadzenia działalności gospodarczej i zarządzania 70.22.Z;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3) działalność związana z organizacją targów, wystaw i kongresów 82.30.Z;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4) Pozostałe pozaszkolne formy edukacji, gdzie indziej niesklasyfikowane 85.59.B;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5) Pozostała pomoc społeczna bez zakwaterowania, gdzie indziej niesklasyfikowana 88.99.Z;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6) działalność pozostałych organizacji członkowskich, gdzie indziej niesklasyfikowana 94.99.Z;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7) pozostała działalność profesjonalna, naukowa i techniczna, gdzie indziej niesklasyfikowana 74.90.Z;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8) Pozostała działalność rozrywkowa i rekreacyjna, gdzie indziej niesklasyfikowana 93.29.B.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15.</w:t>
      </w: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ab/>
        <w:t>Przedmiotem działalności statutowej odpłatnej Stowarzyszenia jest: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1) Pozostała działalność wydawnicza 58.19.Z;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2) pozostałe doradztwo w zakresie prowadzenia działalności gospodarczej i zarządzania 70.22.Z;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3) działalność związana z organizacją targów, wystaw i kongresów 82.30.Z;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4) Pozostałe pozaszkolne formy edukacji, gdzie indziej niesklasyfikowane 85.59.B;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5) działalność pozostałych organizacji członkowskich, gdzie indziej niesklasyfikowana 94.99.Z;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t>6) pozostała działalność profesjonalna, naukowa i techniczna, gdzie indziej niesklasyfikowana 74.90.Z;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  <w:lastRenderedPageBreak/>
        <w:t>7) Pozostała działalność rozrywkowa i rekreacyjna, gdzie indziej niesklasyfikowana 93.29.B.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8</w:t>
      </w:r>
    </w:p>
    <w:p w:rsidR="00827471" w:rsidRPr="00827471" w:rsidRDefault="00827471" w:rsidP="00827471">
      <w:pPr>
        <w:overflowPunct w:val="0"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LGD realizując cel statutowy może uczestniczyć w spółkach prawa handlowego i związkach stowarzyszeń oraz zakładać fundacje i inne organizacje w granicach obowiązującego prawa.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7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7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7"/>
          <w:sz w:val="20"/>
          <w:szCs w:val="20"/>
          <w:lang w:eastAsia="pl-PL" w:bidi="pl-PL"/>
        </w:rPr>
        <w:t>§ 9</w:t>
      </w:r>
    </w:p>
    <w:p w:rsidR="00827471" w:rsidRPr="00827471" w:rsidRDefault="00827471" w:rsidP="00DE075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LGD może używać skrótu nazwy w brzmieniu LGD „Krzemienny Krąg”.</w:t>
      </w:r>
    </w:p>
    <w:p w:rsidR="00827471" w:rsidRPr="00827471" w:rsidRDefault="00827471" w:rsidP="00DE075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LGD może posługiwać się tłumaczeniem nazwy w wybranych językach obcych.</w:t>
      </w:r>
    </w:p>
    <w:p w:rsidR="00827471" w:rsidRPr="00827471" w:rsidRDefault="00827471" w:rsidP="00DE075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Dla sprawowania nadzoru nad LGD, ze względu na jego siedzibę, właściwy jest Marszałek Województwa Świętokrzyskiego.</w:t>
      </w:r>
    </w:p>
    <w:p w:rsidR="00827471" w:rsidRPr="00827471" w:rsidRDefault="00827471" w:rsidP="00DE075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LGD może ustanawiać tytuły, odznaki oraz medale honorowe i przyznawać je osobom fizycznym i prawnym oraz jednostkom organizacyjnym nie posiadającym osobowości prawnej, wybitnie zasłużonym przy realizacji celów obranych przez LGD.</w:t>
      </w:r>
    </w:p>
    <w:p w:rsidR="00827471" w:rsidRPr="00827471" w:rsidRDefault="00827471" w:rsidP="00DE075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Działalność LGD opiera się na pracy społecznej członków. Do prowadzenia swoich spraw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 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i realizacji zadań LGD może zatrudniać pracowników (w tym członków LGD oraz członków Zarządu), zawierać umowy cywilnoprawne, jak i współpracować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br/>
        <w:t>z wszelkimi podmiotami (osobami fizycznymi, osobami prawnymi, jednostkami organizacyjnymi niemającymi osobowości prawnej, którym ustawa przyznaje zdolność prawną) na dopuszczalnych przez prawo podstawach.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Rozdział III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Członkowie LGD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10</w:t>
      </w:r>
    </w:p>
    <w:p w:rsidR="00827471" w:rsidRPr="00827471" w:rsidRDefault="00827471" w:rsidP="00827471">
      <w:pPr>
        <w:autoSpaceDE w:val="0"/>
        <w:spacing w:after="0" w:line="240" w:lineRule="auto"/>
        <w:jc w:val="both"/>
        <w:rPr>
          <w:rFonts w:ascii="Palatino Linotype" w:eastAsia="TTE1DDACA0t00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1. Członkiem zwyczajnym LGD mo</w:t>
      </w:r>
      <w:r w:rsidRPr="00827471">
        <w:rPr>
          <w:rFonts w:ascii="Palatino Linotype" w:eastAsia="TTE1DDACA0t00" w:hAnsi="Palatino Linotype" w:cs="Times New Roman"/>
          <w:sz w:val="20"/>
          <w:szCs w:val="20"/>
          <w:lang w:eastAsia="pl-PL"/>
        </w:rPr>
        <w:t>ż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e by</w:t>
      </w:r>
      <w:r w:rsidRPr="00827471">
        <w:rPr>
          <w:rFonts w:ascii="Palatino Linotype" w:eastAsia="TTE1DDACA0t00" w:hAnsi="Palatino Linotype" w:cs="Times New Roman"/>
          <w:sz w:val="20"/>
          <w:szCs w:val="20"/>
          <w:lang w:eastAsia="pl-PL"/>
        </w:rPr>
        <w:t>ć:</w:t>
      </w:r>
    </w:p>
    <w:p w:rsidR="00827471" w:rsidRPr="00827471" w:rsidRDefault="00827471" w:rsidP="00DE0758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0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osoba fizyczna, która:</w:t>
      </w:r>
    </w:p>
    <w:p w:rsidR="00827471" w:rsidRPr="00827471" w:rsidRDefault="00827471" w:rsidP="00DE0758">
      <w:pPr>
        <w:widowControl w:val="0"/>
        <w:numPr>
          <w:ilvl w:val="1"/>
          <w:numId w:val="10"/>
        </w:numPr>
        <w:suppressAutoHyphens/>
        <w:autoSpaceDE w:val="0"/>
        <w:autoSpaceDN w:val="0"/>
        <w:adjustRightInd w:val="0"/>
        <w:spacing w:after="0" w:line="20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spełnia warunki określone w ustawie Prawo o stowarzyszeniach,</w:t>
      </w:r>
    </w:p>
    <w:p w:rsidR="00827471" w:rsidRPr="00827471" w:rsidRDefault="00827471" w:rsidP="00DE0758">
      <w:pPr>
        <w:widowControl w:val="0"/>
        <w:numPr>
          <w:ilvl w:val="1"/>
          <w:numId w:val="10"/>
        </w:numPr>
        <w:suppressAutoHyphens/>
        <w:autoSpaceDE w:val="0"/>
        <w:autoSpaceDN w:val="0"/>
        <w:adjustRightInd w:val="0"/>
        <w:spacing w:after="0" w:line="20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działa na rzecz rozwoju obszarów wiejskich lub wyrazi na piśmie deklaracje takiego działania,</w:t>
      </w:r>
    </w:p>
    <w:p w:rsidR="00827471" w:rsidRPr="00827471" w:rsidRDefault="00827471" w:rsidP="00DE0758">
      <w:pPr>
        <w:widowControl w:val="0"/>
        <w:numPr>
          <w:ilvl w:val="1"/>
          <w:numId w:val="10"/>
        </w:numPr>
        <w:suppressAutoHyphens/>
        <w:autoSpaceDE w:val="0"/>
        <w:autoSpaceDN w:val="0"/>
        <w:adjustRightInd w:val="0"/>
        <w:spacing w:after="0" w:line="20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przedstawi rekomendację organizacji pozarządowej, jednostki samorządu terytorialnego, jednostki pomocniczej jednostki samorządu terytorialnego, innej osoby prawnej, której działalność związana jest z realizacją celów LGD, przedsiębiorcy działającego na obszarze objętym LSR, grupy 50 osób fizycznych zamieszkałych na obszarze, którego dotyczy LSR lub działającego członka LGD;</w:t>
      </w:r>
    </w:p>
    <w:p w:rsidR="00827471" w:rsidRPr="00827471" w:rsidRDefault="00827471" w:rsidP="00DE0758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osoba prawna, w tym jednostka samorządu terytorialnego, która przedstawi uchwałę organu stanowiącego, zawierającą deklarację przystąpienia do LGD.</w:t>
      </w:r>
    </w:p>
    <w:p w:rsidR="00827471" w:rsidRPr="00827471" w:rsidRDefault="00827471" w:rsidP="00827471">
      <w:pPr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2. Osoba prawna wskazuje osobę fizyczną upoważnioną do reprezentowania jej w LGD.</w:t>
      </w:r>
    </w:p>
    <w:p w:rsidR="00827471" w:rsidRPr="00827471" w:rsidRDefault="00827471" w:rsidP="00827471">
      <w:pPr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3. Osoby fizyczne i prawne zobowiązane są złożyć deklaracje członkowskie.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11</w:t>
      </w:r>
    </w:p>
    <w:p w:rsidR="00827471" w:rsidRPr="00827471" w:rsidRDefault="00827471" w:rsidP="00DE075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Nabycie i stwierdzenie utraty członkostwa w LGD następuje na podstawie uchwały Zarządu LGD.</w:t>
      </w:r>
    </w:p>
    <w:p w:rsidR="00827471" w:rsidRPr="00827471" w:rsidRDefault="00827471" w:rsidP="00DE075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Od uchwały odmawiającej przyjęcia w poczet członków Stowarzyszenia, przysługuje odwołanie do Walnego Zebrania Członków.</w:t>
      </w:r>
    </w:p>
    <w:p w:rsidR="00827471" w:rsidRPr="00827471" w:rsidRDefault="00827471" w:rsidP="00DE075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Zarząd może podjąć uchwałę o nadaniu honorowego członkostwa.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12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1. Członek zwyczajny LGD jest obowiązany: </w:t>
      </w:r>
    </w:p>
    <w:p w:rsidR="00827471" w:rsidRPr="00827471" w:rsidRDefault="00827471" w:rsidP="00DE075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propagować cel LGD i aktywnie uczestniczyć w realizacji tego celu, </w:t>
      </w:r>
    </w:p>
    <w:p w:rsidR="00827471" w:rsidRPr="00827471" w:rsidRDefault="00827471" w:rsidP="00DE075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przestrzegać postanowień Statutu, </w:t>
      </w:r>
    </w:p>
    <w:p w:rsidR="00827471" w:rsidRPr="00827471" w:rsidRDefault="00827471" w:rsidP="00DE075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opłacać składki członkowskie, </w:t>
      </w:r>
    </w:p>
    <w:p w:rsidR="00827471" w:rsidRPr="00827471" w:rsidRDefault="00827471" w:rsidP="00DE075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lastRenderedPageBreak/>
        <w:t xml:space="preserve">brać udział w Walnych Zebraniach Członków;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2. Członek zwyczajny LGD ma prawo: </w:t>
      </w:r>
    </w:p>
    <w:p w:rsidR="00827471" w:rsidRPr="00827471" w:rsidRDefault="00827471" w:rsidP="00DE075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wybierać i być wybieranym do władz LGD, </w:t>
      </w:r>
    </w:p>
    <w:p w:rsidR="00827471" w:rsidRPr="00827471" w:rsidRDefault="00827471" w:rsidP="00DE075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składać Zarządowi LGD wnioski dotyczące działalności LGD, </w:t>
      </w:r>
    </w:p>
    <w:p w:rsidR="00827471" w:rsidRPr="00827471" w:rsidRDefault="00827471" w:rsidP="00DE075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brać udział w organizowanych przez LGD przedsięwzięciach o charakterze informacyjnym lub szkoleniowym, </w:t>
      </w:r>
    </w:p>
    <w:p w:rsidR="00827471" w:rsidRPr="00827471" w:rsidRDefault="00827471" w:rsidP="00DE075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wstępu na organizowane przez LGD imprezy kulturalne.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rPr>
          <w:rFonts w:ascii="Palatino Linotype" w:eastAsia="Times New Roman" w:hAnsi="Palatino Linotype" w:cs="Times New Roman"/>
          <w:b/>
          <w:bCs/>
          <w:w w:val="117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7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13</w:t>
      </w: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Utrata członkostwa przez członka zwyczajnego LGD następuje wskutek: </w:t>
      </w:r>
    </w:p>
    <w:p w:rsidR="00827471" w:rsidRPr="00827471" w:rsidRDefault="00827471" w:rsidP="00DE075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złożenia Zarządowi pisemnej rezygnacji - w przypadku osoby fizycznej,</w:t>
      </w:r>
    </w:p>
    <w:p w:rsidR="00827471" w:rsidRPr="00827471" w:rsidRDefault="00827471" w:rsidP="00DE075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złożenia Zarządowi uchwały organu stanowiącego osoby prawnej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z decyzją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o wystąpieniu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z LGD, </w:t>
      </w:r>
    </w:p>
    <w:p w:rsidR="00827471" w:rsidRPr="00827471" w:rsidRDefault="00827471" w:rsidP="00DE075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wykluczeniu przez Zarząd LGD: </w:t>
      </w:r>
    </w:p>
    <w:p w:rsidR="00827471" w:rsidRPr="00827471" w:rsidRDefault="00827471" w:rsidP="00DE0758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za działalność niezgodną ze Statutem lub uchwałą władz LGD, </w:t>
      </w:r>
    </w:p>
    <w:p w:rsidR="00827471" w:rsidRPr="00827471" w:rsidRDefault="00827471" w:rsidP="00DE0758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z powodu pozbawienia praw publicznych prawomocnym wyrokiem sądu,</w:t>
      </w: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     4) śmierci osoby fizycznej lub likwidacji osoby prawnej.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 xml:space="preserve">Rozdział IV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br/>
        <w:t>Władze LGD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14</w:t>
      </w:r>
    </w:p>
    <w:p w:rsidR="00827471" w:rsidRPr="00827471" w:rsidRDefault="00827471" w:rsidP="00DE0758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Władzami LGD są: </w:t>
      </w:r>
    </w:p>
    <w:p w:rsidR="00827471" w:rsidRPr="00827471" w:rsidRDefault="00827471" w:rsidP="00DE0758">
      <w:pPr>
        <w:widowControl w:val="0"/>
        <w:numPr>
          <w:ilvl w:val="1"/>
          <w:numId w:val="15"/>
        </w:numPr>
        <w:suppressAutoHyphens/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Walne Zebranie Członków LGD, </w:t>
      </w:r>
    </w:p>
    <w:p w:rsidR="00827471" w:rsidRPr="00827471" w:rsidRDefault="00827471" w:rsidP="00DE0758">
      <w:pPr>
        <w:widowControl w:val="0"/>
        <w:numPr>
          <w:ilvl w:val="1"/>
          <w:numId w:val="15"/>
        </w:numPr>
        <w:suppressAutoHyphens/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Zarząd LGD, </w:t>
      </w:r>
    </w:p>
    <w:p w:rsidR="00827471" w:rsidRPr="00827471" w:rsidRDefault="00827471" w:rsidP="00DE0758">
      <w:pPr>
        <w:widowControl w:val="0"/>
        <w:numPr>
          <w:ilvl w:val="1"/>
          <w:numId w:val="15"/>
        </w:numPr>
        <w:suppressAutoHyphens/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Rada LGD, </w:t>
      </w:r>
    </w:p>
    <w:p w:rsidR="00827471" w:rsidRPr="00827471" w:rsidRDefault="00827471" w:rsidP="00DE0758">
      <w:pPr>
        <w:widowControl w:val="0"/>
        <w:numPr>
          <w:ilvl w:val="1"/>
          <w:numId w:val="15"/>
        </w:numPr>
        <w:suppressAutoHyphens/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Komisja Rewizyjna. </w:t>
      </w:r>
    </w:p>
    <w:p w:rsidR="00827471" w:rsidRPr="00827471" w:rsidRDefault="00827471" w:rsidP="00DE0758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hanging="720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Członek LGD może być członkiem wyłącznie jednego z organów, o których mowa w ust.1 </w:t>
      </w:r>
    </w:p>
    <w:p w:rsidR="00827471" w:rsidRPr="00827471" w:rsidRDefault="00827471" w:rsidP="00827471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    pkt. b) – d).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3.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ab/>
        <w:t xml:space="preserve">Kadencja Zarządu, Rady i Komisji Rewizyjnej wynosi 4 lata.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4.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ab/>
        <w:t>W razie, gdy skład władz LGD ulegnie zmniejszeniu w czasie trwania kadencji z powodu ustąpienia, wykluczenia lub śmierci członka władz, uzupełnienie ich składu może</w:t>
      </w:r>
      <w:r w:rsidRPr="00827471">
        <w:rPr>
          <w:rFonts w:ascii="Palatino Linotype" w:eastAsia="Times New Roman" w:hAnsi="Palatino Linotype" w:cs="Times New Roman"/>
          <w:color w:val="00B050"/>
          <w:sz w:val="20"/>
          <w:szCs w:val="20"/>
          <w:lang w:eastAsia="pl-PL" w:bidi="pl-PL"/>
        </w:rPr>
        <w:t xml:space="preserve">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nastąpić w drodze kooptacji, której dokonują pozostali członkowie organu, który uległ zmniejszeniu. W tym trybie można powołać nie więcej niż połowę składu organu.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5.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ab/>
        <w:t>Członek władz LGD może zostać zawieszony w czynnościach lub odwołany ze składu tych władz, jeżeli nie wykonuje przyjętych obowiązków, działa niezgodnie ze statutem bądź w inny sposób zawiódł zaufanie członków LGD.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06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06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15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Z zastrzeżeniem § 18 ust. 4, uchwały władz LGD zapadają na posiedzeniach lub drogą obiegową przy wykorzystaniu środków elektronicznych, w formie uchwał – zwykłą większością głosów przy obecności co najmniej połowy członków uprawnionych do głosowania.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w w:val="111"/>
          <w:sz w:val="20"/>
          <w:szCs w:val="20"/>
          <w:lang w:eastAsia="pl-PL" w:bidi="pl-PL"/>
        </w:rPr>
        <w:t>Walne Zebranie Członków LGD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16</w:t>
      </w:r>
    </w:p>
    <w:p w:rsidR="00827471" w:rsidRPr="00827471" w:rsidRDefault="00827471" w:rsidP="00DE0758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Palatino Linotype" w:eastAsia="Times New Roman" w:hAnsi="Palatino Linotype" w:cs="Times New Roman"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Cs/>
          <w:sz w:val="20"/>
          <w:szCs w:val="20"/>
          <w:lang w:eastAsia="pl-PL" w:bidi="pl-PL"/>
        </w:rPr>
        <w:t>Walne Zebranie Członków jest najwyższą władzą LGD.</w:t>
      </w:r>
    </w:p>
    <w:p w:rsidR="00827471" w:rsidRPr="00827471" w:rsidRDefault="00827471" w:rsidP="00DE0758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Walne Zebranie jest zwoływane przez Zarząd co najmniej raz na  dwanaście miesięcy z własnej inicjatywy lub na pisemny wniosek Komisji Rewizyjnej bądź Rady.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br/>
        <w:t xml:space="preserve">O terminie, miejscu obrad i propozycjach porządku obrad Zarząd zawiadamia wszystkich członków listami poleconymi lub w każdy skuteczny sposób, co najmniej na 14 dni przed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lastRenderedPageBreak/>
        <w:t>wyznaczonym terminem.</w:t>
      </w:r>
    </w:p>
    <w:p w:rsidR="00827471" w:rsidRPr="00827471" w:rsidRDefault="00827471" w:rsidP="00DE0758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 Walnym Zebraniu mogą uczestniczyć zaproszeni przez Zarząd goście.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tabs>
          <w:tab w:val="left" w:pos="4253"/>
          <w:tab w:val="left" w:pos="4536"/>
        </w:tabs>
        <w:suppressAutoHyphens/>
        <w:autoSpaceDE w:val="0"/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sz w:val="20"/>
          <w:szCs w:val="20"/>
          <w:lang w:eastAsia="pl-PL" w:bidi="pl-PL"/>
        </w:rPr>
        <w:t xml:space="preserve">                                                                 § 17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Do kompetencji Walnego Zebrania Członków należy w szczególności: 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Uchwalanie kierunków i programu działania LGD, 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Ustalanie liczby członków Rady, Zarządu i Komisji Rewizyjnej, z zastrzeżeniem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br/>
        <w:t xml:space="preserve">§ 19 ust. 1,  § 20 ust. 2, § 21 ust. 1, 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Wybór i odwołanie członków Zarządu, Rady i Komisji Rewizyjnej, 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Udzielanie absolutorium ustępującemu Zarządowi, 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Uchwalanie zmian Statutu, 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Podejmowanie uchwał w sprawie przystąpienia LGD do innych organizacji, 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Podejmowanie uchwały </w:t>
      </w:r>
      <w:r w:rsidRPr="00827471">
        <w:rPr>
          <w:rFonts w:ascii="Palatino Linotype" w:eastAsia="Times New Roman" w:hAnsi="Palatino Linotype" w:cs="Times New Roman"/>
          <w:w w:val="65"/>
          <w:sz w:val="20"/>
          <w:szCs w:val="20"/>
          <w:lang w:eastAsia="pl-PL" w:bidi="pl-PL"/>
        </w:rPr>
        <w:t xml:space="preserve">w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sprawie rozwiązania LGD oraz o przeznaczeniu jego majątku, 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Rozpatrywanie </w:t>
      </w:r>
      <w:proofErr w:type="spellStart"/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odwołań</w:t>
      </w:r>
      <w:proofErr w:type="spellEnd"/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od uchwał Zarządu wniesionych przez członków LGD,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Uchwalanie regulaminu obrad Walnego Zebrania Członków, 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Przyjmowanie rocznych sprawozdań z działalności Zarządu i Rady, 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Ustalanie wysokości składek członkowskich,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Ustalanie wynagrodzenia dla Prezesa i dwóch członków Zarządu,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(skreślony),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Podejmowanie uchwał w sprawach nie zastrzeżonych do kompetencji innych organów,</w:t>
      </w:r>
    </w:p>
    <w:p w:rsidR="00827471" w:rsidRPr="00827471" w:rsidRDefault="00827471" w:rsidP="00DE075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Ustanawianie pełnomocnika reprezentującego Stowarzyszenie, w sprawach zawierania umów w członkami Zarządu. 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pl-PL" w:bidi="pl-PL"/>
        </w:rPr>
      </w:pPr>
    </w:p>
    <w:p w:rsidR="00827471" w:rsidRPr="00827471" w:rsidRDefault="00827471" w:rsidP="00AF500C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sz w:val="20"/>
          <w:szCs w:val="20"/>
          <w:lang w:eastAsia="pl-PL" w:bidi="pl-PL"/>
        </w:rPr>
        <w:t>§ 18</w:t>
      </w:r>
    </w:p>
    <w:p w:rsidR="00827471" w:rsidRPr="00827471" w:rsidRDefault="00827471" w:rsidP="00DE0758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Walne Zebranie Członków wyraża swe stanowisko w formie uchwał po przeprowadzeniu głosowania.</w:t>
      </w:r>
    </w:p>
    <w:p w:rsidR="00827471" w:rsidRPr="00827471" w:rsidRDefault="00827471" w:rsidP="00DE0758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Uchwały podejmowane są zwykłą większością głosów.</w:t>
      </w:r>
    </w:p>
    <w:p w:rsidR="00827471" w:rsidRPr="00827471" w:rsidRDefault="00827471" w:rsidP="00DE0758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Głosowanie przeprowadza się jawnie. Głosowanie może być tajne na wniosek zgłoszony przez członka, jeżeli Walne Zebranie Członków tak postanowi.</w:t>
      </w:r>
    </w:p>
    <w:p w:rsidR="00827471" w:rsidRPr="00827471" w:rsidRDefault="00827471" w:rsidP="00DE0758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Podjęcie uchwały w sprawie zmiany Statutu, odwołania członków Zarządu, Rady, Komisji Rewizyjnej oraz rozwiązania LGD, wymaga większości ¾ głosów przy obecności ponad połowy członków Walnego Zebrania Członków LGD.</w:t>
      </w:r>
    </w:p>
    <w:p w:rsidR="00827471" w:rsidRPr="00827471" w:rsidRDefault="00827471" w:rsidP="00DE0758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Każdemu członkowi zwyczajnemu LGD obecnemu na Walnym Zebraniu Członków przysługuje jeden głos. </w:t>
      </w:r>
    </w:p>
    <w:p w:rsidR="00827471" w:rsidRPr="00827471" w:rsidRDefault="00827471" w:rsidP="00DE0758">
      <w:pPr>
        <w:widowControl w:val="0"/>
        <w:numPr>
          <w:ilvl w:val="2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Jeżeli w pierwszym terminie w Walnym Zebraniu Członków nie uczestniczy co najmniej połowa członków, wówczas Przewodniczący zamyka Walne Zebranie i wyznacza kolejne na ten sam dzień za 15 minut od zamknięcia zebrania. Tak zwołane Walne Zebranie zdolne jest do podejmowania uchwał bez względu na liczbę członków uprawnionych do głosowania.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</w:p>
    <w:p w:rsidR="00827471" w:rsidRPr="00AF500C" w:rsidRDefault="00827471" w:rsidP="0082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Arial" w:hAnsi="Palatino Linotype" w:cs="Times New Roman"/>
          <w:b/>
          <w:sz w:val="20"/>
          <w:szCs w:val="20"/>
          <w:lang w:eastAsia="pl-PL"/>
        </w:rPr>
      </w:pPr>
      <w:r w:rsidRPr="00AF500C">
        <w:rPr>
          <w:rFonts w:ascii="Palatino Linotype" w:eastAsia="Arial" w:hAnsi="Palatino Linotype" w:cs="Times New Roman"/>
          <w:b/>
          <w:sz w:val="20"/>
          <w:szCs w:val="20"/>
          <w:lang w:eastAsia="pl-PL"/>
        </w:rPr>
        <w:t>§ 18a</w:t>
      </w:r>
    </w:p>
    <w:p w:rsidR="00827471" w:rsidRPr="00827471" w:rsidRDefault="00827471" w:rsidP="0082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Arial" w:hAnsi="Palatino Linotype" w:cs="Times New Roman"/>
          <w:bCs/>
          <w:sz w:val="20"/>
          <w:szCs w:val="20"/>
          <w:lang w:eastAsia="pl-PL"/>
        </w:rPr>
      </w:pPr>
      <w:r w:rsidRPr="00827471">
        <w:rPr>
          <w:rFonts w:ascii="Palatino Linotype" w:eastAsia="Arial" w:hAnsi="Palatino Linotype" w:cs="Times New Roman"/>
          <w:bCs/>
          <w:sz w:val="20"/>
          <w:szCs w:val="20"/>
          <w:lang w:eastAsia="pl-PL"/>
        </w:rPr>
        <w:t xml:space="preserve">1. </w:t>
      </w:r>
      <w:r w:rsidRPr="00827471">
        <w:rPr>
          <w:rFonts w:ascii="Palatino Linotype" w:eastAsia="Arial" w:hAnsi="Palatino Linotype" w:cs="Times New Roman"/>
          <w:bCs/>
          <w:sz w:val="20"/>
          <w:szCs w:val="20"/>
          <w:lang w:eastAsia="pl-PL"/>
        </w:rPr>
        <w:tab/>
        <w:t>Jeżeli wszyscy członkowie LGD uprawnieni do głosowania na Walnym Zebraniu Członków wyrazili na to zgodę w formie pisemnej, głosowanie poza posiedzeniami Walnego Zebrania Członków może odbywać się z wykorzystaniem środków komunikacji elektronicznej (głosowanie drogą obiegową).</w:t>
      </w:r>
    </w:p>
    <w:p w:rsidR="00827471" w:rsidRPr="00827471" w:rsidRDefault="00827471" w:rsidP="0082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Arial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>2.</w:t>
      </w: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ab/>
        <w:t xml:space="preserve">Dopiero po uzyskaniu zgody od wszystkich członków LGD uprawnionych do głosowania, Zarząd za pośrednictwem poczty elektronicznej przesyła projekty uchwał do podjęcia wraz </w:t>
      </w:r>
      <w:r>
        <w:rPr>
          <w:rFonts w:ascii="Palatino Linotype" w:eastAsia="Arial" w:hAnsi="Palatino Linotype" w:cs="Times New Roman"/>
          <w:sz w:val="20"/>
          <w:szCs w:val="20"/>
          <w:lang w:eastAsia="pl-PL"/>
        </w:rPr>
        <w:t xml:space="preserve">                            </w:t>
      </w: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 xml:space="preserve">z dokładną instrukcją głosowania, w tym informacją o terminie na oddanie głosu. </w:t>
      </w:r>
    </w:p>
    <w:p w:rsidR="00827471" w:rsidRPr="00827471" w:rsidRDefault="00827471" w:rsidP="0082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Arial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>3.</w:t>
      </w: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ab/>
        <w:t>Możliwość udziału w posiedzeniu Walnego Zebrania Członków przy wykorzystaniu środków komunikacji elektronicznej (Walne Zebranie Członków on-</w:t>
      </w:r>
      <w:proofErr w:type="spellStart"/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>line</w:t>
      </w:r>
      <w:proofErr w:type="spellEnd"/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 xml:space="preserve">) jest wskazana </w:t>
      </w: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br/>
        <w:t xml:space="preserve">w zawiadomieniu o tym zebraniu, zawierającym dokładny opis sposobu uczestnictwa </w:t>
      </w: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br/>
      </w: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lastRenderedPageBreak/>
        <w:t>i wykonywania prawa głosu. Do przeprowadzenia takiego posiedzenia nie jest wymagana zgoda wszystkich członków uprawnionych do głosowania.</w:t>
      </w:r>
    </w:p>
    <w:p w:rsidR="00827471" w:rsidRPr="00827471" w:rsidRDefault="00827471" w:rsidP="0082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Arial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>4.</w:t>
      </w: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ab/>
        <w:t>Wykorzystanie środków komunikacji elektronicznej w głosowaniach na posiedzeniach Walnego Zebrania Członków odbywa się przy zapewnieniu co najmniej:</w:t>
      </w:r>
    </w:p>
    <w:p w:rsidR="00827471" w:rsidRPr="00827471" w:rsidRDefault="00827471" w:rsidP="0082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Arial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 xml:space="preserve">a) </w:t>
      </w: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ab/>
        <w:t>transmisji obrad posiedzenia w czasie rzeczywistym;</w:t>
      </w:r>
    </w:p>
    <w:p w:rsidR="00827471" w:rsidRPr="00827471" w:rsidRDefault="00827471" w:rsidP="0082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Arial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 xml:space="preserve">b) </w:t>
      </w: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ab/>
        <w:t>dwustronnej komunikacji w czasie rzeczywistym, w ramach której członek LGD może wypowiadać się w toku obrad;</w:t>
      </w:r>
    </w:p>
    <w:p w:rsidR="00827471" w:rsidRPr="00827471" w:rsidRDefault="00827471" w:rsidP="0082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Arial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 xml:space="preserve">c) </w:t>
      </w:r>
      <w:r w:rsidRPr="00827471">
        <w:rPr>
          <w:rFonts w:ascii="Palatino Linotype" w:eastAsia="Arial" w:hAnsi="Palatino Linotype" w:cs="Times New Roman"/>
          <w:sz w:val="20"/>
          <w:szCs w:val="20"/>
          <w:lang w:eastAsia="pl-PL"/>
        </w:rPr>
        <w:tab/>
        <w:t>wykonywania osobiście lub przez pełnomocnika prawa głosu przed lub w toku posiedzenia.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06"/>
          <w:sz w:val="20"/>
          <w:szCs w:val="20"/>
          <w:highlight w:val="yellow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06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06"/>
          <w:sz w:val="20"/>
          <w:szCs w:val="20"/>
          <w:lang w:eastAsia="pl-PL" w:bidi="pl-PL"/>
        </w:rPr>
        <w:t>Zarząd LGD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06"/>
          <w:sz w:val="20"/>
          <w:szCs w:val="20"/>
          <w:highlight w:val="yellow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06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19</w:t>
      </w:r>
    </w:p>
    <w:p w:rsidR="00827471" w:rsidRPr="00827471" w:rsidRDefault="00827471" w:rsidP="00827471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827471">
        <w:rPr>
          <w:rFonts w:ascii="Palatino Linotype" w:eastAsia="Calibri" w:hAnsi="Palatino Linotype" w:cs="Times New Roman"/>
          <w:sz w:val="20"/>
          <w:szCs w:val="20"/>
        </w:rPr>
        <w:t>1. Zarząd jest powoływany spośród członków LGD i składa się z Prezesa, dwóch Wiceprezesów, Skarbnika oraz od 1 do 5 członków wybieranych i odwoływanych przez Walne Zebranie Członków zgodnie z § 18 pkt. 4.</w:t>
      </w:r>
    </w:p>
    <w:p w:rsidR="00827471" w:rsidRPr="00827471" w:rsidRDefault="00827471" w:rsidP="00827471">
      <w:pPr>
        <w:tabs>
          <w:tab w:val="left" w:pos="284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1a. Mandat członka Zarządu wygasa w razie:</w:t>
      </w:r>
    </w:p>
    <w:p w:rsidR="00827471" w:rsidRPr="00827471" w:rsidRDefault="00827471" w:rsidP="00DE0758">
      <w:pPr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hanging="731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pisemnej rezygnacji złożonej na ręce Prezesa Zarządu,</w:t>
      </w:r>
    </w:p>
    <w:p w:rsidR="00827471" w:rsidRPr="00827471" w:rsidRDefault="00827471" w:rsidP="00DE0758">
      <w:pPr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hanging="731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utraty członkostwa w LGD,</w:t>
      </w:r>
    </w:p>
    <w:p w:rsidR="00827471" w:rsidRPr="00827471" w:rsidRDefault="00827471" w:rsidP="00DE0758">
      <w:pPr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hanging="731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odwołania przez Walne Zebranie,</w:t>
      </w:r>
    </w:p>
    <w:p w:rsidR="00827471" w:rsidRPr="00827471" w:rsidRDefault="00827471" w:rsidP="00DE0758">
      <w:pPr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hanging="731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>upływu kadencji.</w:t>
      </w:r>
    </w:p>
    <w:p w:rsidR="00827471" w:rsidRPr="00827471" w:rsidRDefault="00827471" w:rsidP="00DE0758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Do kompetencji Zarządu należy: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reprezentowanie LGD na zewnątrz i działanie w jego imieniu,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kierowanie bieżącą pracą LGD,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zwoływanie Walnego Zebrania Członków,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powoływanie i odwoływanie Kierownika Biura LGD oraz zatrudnianie innych pracowników tego Biura,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ustalanie wielkości zatrudnienia i zasad wynagradzania pracowników Biura LGD,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opracowanie i uchwalanie regulaminu Rady, procedur wyboru i oceny operacji oraz regulaminu Biura LGD,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opracowanie i uchwalanie Strategii Rozwoju Lokalnego Kierowanego przez Społeczność (LSR), oraz przygotowanie i uchwalanie  zmian w LSR oraz innych wymaganych przepisami Programu Rozwoju Obszarów Wiejskich dokumentów, celem przystąpienia do konkursu na realizację LSR,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przygotowanie wniosku o dofinansowanie realizacji LSR i przystąpienie do konkursu na jej dofinansowanie, zgodnie z przepisami Programu Rozwoju Obszarów Wiejskich,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realizacja LSR zgodnie z zasadami wynikającymi z przepisów Programu Rozwoju Obszarów Wiejskich, w tym ogłaszanie konkursów nabory wniosków o udzielenie wsparcia,  ich przyjmowanie i przedkładanie Radzie, celem dokonania wyboru operacji do realizacji w ramach strategii,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opracowanie wniosków i innych dokumentów w celu pozyskania środków na realizację celów z innych programów pomocowych,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wykonywanie innych działań wymaganych przepisami związanymi z realizacją LSR </w:t>
      </w:r>
      <w:r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 ramach Programu Rozwoju Obszarów Wiejskich, 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przyjmowanie nowych członków LGD,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(skreślony).</w:t>
      </w:r>
    </w:p>
    <w:p w:rsidR="00827471" w:rsidRPr="00827471" w:rsidRDefault="00827471" w:rsidP="00DE075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bookmarkStart w:id="3" w:name="_Hlk136379850"/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ustalanie wysokości składki indywidualnej nie częściej niż 3 razy w roku</w:t>
      </w:r>
    </w:p>
    <w:p w:rsidR="00827471" w:rsidRPr="00827471" w:rsidRDefault="00827471" w:rsidP="00DE0758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bookmarkStart w:id="4" w:name="_Hlk136383505"/>
      <w:bookmarkEnd w:id="3"/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Do reprezentowania LGD oraz zaciągania zobowiązań majątkowych </w:t>
      </w:r>
      <w:bookmarkEnd w:id="4"/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upoważnieni są dwaj członkowie Zarządu, w tym Prezes lub Wiceprezes.</w:t>
      </w:r>
    </w:p>
    <w:p w:rsidR="00827471" w:rsidRPr="00827471" w:rsidRDefault="00827471" w:rsidP="00DE0758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Prezesi i członkowie Zarządu mają prawo do wynagrodzenia, na </w:t>
      </w:r>
      <w:r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podstawie umowy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 o pracę, </w:t>
      </w:r>
      <w:r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    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w wysokości ustalonej przez Walne Zebranie Członków.</w:t>
      </w:r>
    </w:p>
    <w:p w:rsidR="00827471" w:rsidRPr="00827471" w:rsidRDefault="00827471" w:rsidP="00DE0758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lastRenderedPageBreak/>
        <w:t>Zarząd Stowarzyszenia może ustanowić pełnomocnika do reprezentowania Stowarzyszenia.</w:t>
      </w:r>
    </w:p>
    <w:p w:rsidR="00827471" w:rsidRPr="00827471" w:rsidRDefault="00827471" w:rsidP="00DE0758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W umowach pomiędzy LGD a członkiem Zarządu oraz w sporach z nim, LGD reprezentuje członek Komisji Rewizyjnej, wskazany w uchwale tego organu lub pełnomocnik powołany uchwałą Walnego Zebrania Członków.</w:t>
      </w:r>
    </w:p>
    <w:p w:rsidR="00827471" w:rsidRPr="00827471" w:rsidRDefault="00827471" w:rsidP="00DE075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Calibri" w:hAnsi="Palatino Linotype" w:cs="Times New Roman"/>
          <w:bCs/>
          <w:color w:val="333333"/>
          <w:sz w:val="20"/>
          <w:szCs w:val="20"/>
          <w:shd w:val="clear" w:color="auto" w:fill="FFFFFF"/>
        </w:rPr>
      </w:pPr>
      <w:r w:rsidRPr="00827471">
        <w:rPr>
          <w:rFonts w:ascii="Palatino Linotype" w:eastAsia="Calibri" w:hAnsi="Palatino Linotype" w:cs="Times New Roman"/>
          <w:bCs/>
          <w:sz w:val="20"/>
          <w:szCs w:val="20"/>
        </w:rPr>
        <w:t xml:space="preserve">Członkiem zarządu może być osoba, która </w:t>
      </w:r>
      <w:r w:rsidRPr="00827471">
        <w:rPr>
          <w:rFonts w:ascii="Palatino Linotype" w:eastAsia="Calibri" w:hAnsi="Palatino Linotype" w:cs="Times New Roman"/>
          <w:bCs/>
          <w:color w:val="333333"/>
          <w:sz w:val="20"/>
          <w:szCs w:val="20"/>
          <w:shd w:val="clear" w:color="auto" w:fill="FFFFFF"/>
        </w:rPr>
        <w:t xml:space="preserve">nie była skazana prawomocnym wyrokiem </w:t>
      </w:r>
      <w:r>
        <w:rPr>
          <w:rFonts w:ascii="Palatino Linotype" w:eastAsia="Calibri" w:hAnsi="Palatino Linotype" w:cs="Times New Roman"/>
          <w:bCs/>
          <w:color w:val="333333"/>
          <w:sz w:val="20"/>
          <w:szCs w:val="20"/>
          <w:shd w:val="clear" w:color="auto" w:fill="FFFFFF"/>
        </w:rPr>
        <w:t xml:space="preserve">                             </w:t>
      </w:r>
      <w:r w:rsidRPr="00827471">
        <w:rPr>
          <w:rFonts w:ascii="Palatino Linotype" w:eastAsia="Calibri" w:hAnsi="Palatino Linotype" w:cs="Times New Roman"/>
          <w:bCs/>
          <w:color w:val="333333"/>
          <w:sz w:val="20"/>
          <w:szCs w:val="20"/>
          <w:shd w:val="clear" w:color="auto" w:fill="FFFFFF"/>
        </w:rPr>
        <w:t>za przestępstwo umyślne ścigane z oskarżenia publicznego lub przestępstwo skarbowe.</w:t>
      </w: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0"/>
          <w:szCs w:val="20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sz w:val="20"/>
          <w:szCs w:val="20"/>
          <w:lang w:eastAsia="pl-PL" w:bidi="pl-PL"/>
        </w:rPr>
        <w:t>Rada LGD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§ 20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Rada wybierana jest przez Walne Zebranie Członków LGD spośród obecnych na zebraniu członków LGD.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W skład Rady wchodzi od 9 do  14 osób wybieranych i odwoływanych przez Walne Zebranie Członków.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Rada na pierwszym posiedzeniu wybiera ze swego grona Przewodniczącego,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br/>
        <w:t>Wiceprzewodniczącego i Sekretarza Rady.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Szczegółowe uprawnienia, organizację pracy oraz tryb obradowania określa regulamin Rady.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Członkiem Rady nie może być osoba skazana prawomocnym wyrokiem, za przestępstwo popełnione umyślnie.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W skład Rady wchodzą przedstawiciele sektora społecznego, gospodarczego, publicznego oraz lokalni mieszkańcy w proporcjach zgodnych z art. 32 ust. 2 lit. b) rozporządzenia Parlamentu Europejskiego i Rady (UE) nr 1303/2013 z dnia 17 grudnia 2013 r., przy czym każdy sektor reprezentowany jest przez co najmniej jednego członka.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Na poziomie podejmowania decyzji dotyczących wyboru operacji do finansowania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br/>
        <w:t xml:space="preserve">w ramach LSR co najmniej połowę członków Rady stanowią partnerzy reprezentujący podmioty nie będące instytucjami sektora finansów publicznych. 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 skład Rady wchodzi co najmniej jedna kobieta i co najmniej jedna osoba poniżej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br/>
        <w:t>35 roku życia.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Do kompetencji Rady należy wybór operacji i ustalenie kwoty wsparcia zgodnie z art. 62 ust. 4 rozporządzenia Rady (WE) nr 1698/2005 z dnia 20 września 2005 r. w sprawie wsparcia Rozwoju obszarów wiejskich przez Europejski Fundusz Rolny na rzecz Rozwoju Obszarów Wiejskich oraz art. 34 ust. 3 rozporządzenia Parlamentu Europejskiego i Rady (UE) nr 1303/2013 z dnia 17 grudnia 2013 r.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Wybór operacji, o których </w:t>
      </w:r>
      <w:r w:rsidRPr="00827471">
        <w:rPr>
          <w:rFonts w:ascii="Palatino Linotype" w:eastAsia="Times New Roman" w:hAnsi="Palatino Linotype" w:cs="Times New Roman"/>
          <w:color w:val="000000"/>
          <w:sz w:val="20"/>
          <w:szCs w:val="20"/>
          <w:lang w:eastAsia="pl-PL" w:bidi="pl-PL"/>
        </w:rPr>
        <w:t>mowa w ust. 10, dokonywany jest w formie uchwały Rady, podjętej zwykłą większością głosów przy obecności co najmniej połowy członków uprawnionych do głosowania.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color w:val="000000"/>
          <w:sz w:val="20"/>
          <w:szCs w:val="20"/>
          <w:lang w:eastAsia="pl-PL" w:bidi="pl-PL"/>
        </w:rPr>
        <w:t>Od uchwały, o której mowa w ust. 11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wnioskodawcy przysługuje protest do Zarządu Województwa za pośrednictwem LGD.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Członek Rady nie może być równocześnie członkiem Komisji Rewizyjnej ani Zarządu LGD. 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Członkowie Rady powinni ponadto spełniać następujące wymogi:</w:t>
      </w:r>
    </w:p>
    <w:p w:rsidR="00827471" w:rsidRPr="00827471" w:rsidRDefault="00827471" w:rsidP="00DE0758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hanging="1233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posiadać wykształcenie wyższe lub średnie;</w:t>
      </w:r>
    </w:p>
    <w:p w:rsidR="00827471" w:rsidRPr="00827471" w:rsidRDefault="00827471" w:rsidP="00DE0758">
      <w:pPr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ukończyć szkolenia lub kursy z zakresu rozwoju obszarów wiejskich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br/>
        <w:t>i podejścia Leader;</w:t>
      </w:r>
    </w:p>
    <w:p w:rsidR="00827471" w:rsidRPr="00827471" w:rsidRDefault="00827471" w:rsidP="00DE0758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hanging="1233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uczestniczyć w realizacji projektów na rzecz rozwoju obszarów wiejskich.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Członkowie Rady nie mogą pozostawać z członkami Zarządu oraz członkami Komisji Rewizyjnej w związku małżeńskim, ani też w stosunku pokrewieństwa, powinowactwa lub podległości </w:t>
      </w:r>
      <w:r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                    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z tytułu zatrudnienia.</w:t>
      </w:r>
    </w:p>
    <w:p w:rsidR="00827471" w:rsidRPr="00827471" w:rsidRDefault="00827471" w:rsidP="00DE0758">
      <w:pPr>
        <w:widowControl w:val="0"/>
        <w:numPr>
          <w:ilvl w:val="0"/>
          <w:numId w:val="1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Odwołanie z funkcji członka Rady następuje w przypadku:</w:t>
      </w:r>
    </w:p>
    <w:p w:rsidR="00827471" w:rsidRPr="00827471" w:rsidRDefault="00827471" w:rsidP="00DE0758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złożenia pisemnej rezygnacji na ręce Prezesa Zarządu;</w:t>
      </w:r>
    </w:p>
    <w:p w:rsidR="00827471" w:rsidRPr="00827471" w:rsidRDefault="00827471" w:rsidP="00DE0758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odwołania przez Walne Zebranie;</w:t>
      </w:r>
    </w:p>
    <w:p w:rsidR="00827471" w:rsidRPr="00827471" w:rsidRDefault="00827471" w:rsidP="00DE0758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lastRenderedPageBreak/>
        <w:t>choroby powodującej trwałą niezdolność do sprawowania funkcji;</w:t>
      </w:r>
    </w:p>
    <w:p w:rsidR="00827471" w:rsidRPr="00827471" w:rsidRDefault="00827471" w:rsidP="00DE0758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naruszenia postanowień niniejszego statutu;</w:t>
      </w:r>
    </w:p>
    <w:p w:rsidR="00827471" w:rsidRPr="00827471" w:rsidRDefault="00827471" w:rsidP="00DE0758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skazania prawomocnym wyrokiem sądu za przestępstwo zagrożone karą pozbawienia wolności;</w:t>
      </w:r>
    </w:p>
    <w:p w:rsidR="00827471" w:rsidRPr="00827471" w:rsidRDefault="00827471" w:rsidP="00DE0758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systematycznego uchylania się od pracy w Radzie.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  <w:t>Komisja Rewizyjna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21</w:t>
      </w:r>
    </w:p>
    <w:p w:rsidR="00827471" w:rsidRPr="00827471" w:rsidRDefault="00827471" w:rsidP="00DE075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Komisja Rewizyjna składa się z Przewodniczącego, Wiceprzewodniczącego i od 1 do 3 członków wybieranych i odwoływanych przez Walne Zebranie Członków.</w:t>
      </w:r>
    </w:p>
    <w:p w:rsidR="00827471" w:rsidRPr="00827471" w:rsidRDefault="00827471" w:rsidP="00DE075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pl-PL" w:bidi="pl-PL"/>
        </w:rPr>
        <w:t>Członkowie Komisji Rewizyjnej:</w:t>
      </w:r>
    </w:p>
    <w:p w:rsidR="00827471" w:rsidRPr="00827471" w:rsidRDefault="00827471" w:rsidP="00827471">
      <w:pPr>
        <w:shd w:val="clear" w:color="auto" w:fill="FFFFFF"/>
        <w:spacing w:after="0"/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 xml:space="preserve">a) nie mogą być członkami organu zarządzającego ani pozostawać z nimi w związku małżeńskim, </w:t>
      </w:r>
      <w:r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 xml:space="preserve">             </w:t>
      </w: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>we wspólnym pożyciu, w stosunku pokrewieństwa, powinowactwa lub podległości służbowej,</w:t>
      </w:r>
    </w:p>
    <w:p w:rsidR="00827471" w:rsidRPr="00827471" w:rsidRDefault="00827471" w:rsidP="00DE0758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>nie  byli skazani prawomocnym wyrokiem za przestępstwo umyślne ścigane z oskarżenia publicznego lub przestępstwo skarbowe,</w:t>
      </w:r>
    </w:p>
    <w:p w:rsidR="00827471" w:rsidRPr="00827471" w:rsidRDefault="00827471" w:rsidP="00DE0758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 xml:space="preserve">mogą otrzymywać z tytułu pełnienia funkcji w takim organie zwrot uzasadnionych kosztów lub wynagrodzenie w wysokości nie wyższej niż przeciętne miesięczne wynagrodzenie </w:t>
      </w:r>
      <w:r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 xml:space="preserve">                     </w:t>
      </w: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>w sektorze przedsiębiorstw ogłoszone przez Prezesa Głównego Urzędu Statystycznego za rok poprzedni.</w:t>
      </w:r>
    </w:p>
    <w:p w:rsidR="00827471" w:rsidRPr="00827471" w:rsidRDefault="00827471" w:rsidP="00DE075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Do kompetencji Komisji Rewizyjnej należy: </w:t>
      </w:r>
    </w:p>
    <w:p w:rsidR="00827471" w:rsidRPr="00827471" w:rsidRDefault="00827471" w:rsidP="00DE0758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kontrola bieżącej pracy LGD, </w:t>
      </w:r>
    </w:p>
    <w:p w:rsidR="00827471" w:rsidRPr="00827471" w:rsidRDefault="00827471" w:rsidP="00DE0758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składanie wniosków w przedmiocie absolutorium dla Zarządu na Walnym Zebraniu Członków, </w:t>
      </w:r>
    </w:p>
    <w:p w:rsidR="00827471" w:rsidRPr="00827471" w:rsidRDefault="00827471" w:rsidP="00DE0758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występowanie z wnioskiem o zwołanie Walnego Zebrania Członków, </w:t>
      </w:r>
    </w:p>
    <w:p w:rsidR="00827471" w:rsidRPr="00827471" w:rsidRDefault="00827471" w:rsidP="00DE0758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dokonywanie wyboru podmiotu mającego zbadać sprawozdanie finansowe LGD zgodnie z przepisami o rachunkowości. </w:t>
      </w:r>
    </w:p>
    <w:p w:rsidR="00827471" w:rsidRPr="00827471" w:rsidRDefault="00827471" w:rsidP="00DE075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 xml:space="preserve">Komisja Rewizyjna stanowi </w:t>
      </w:r>
      <w:r w:rsidRPr="00827471">
        <w:rPr>
          <w:rFonts w:ascii="Palatino Linotype" w:eastAsia="Calibri" w:hAnsi="Palatino Linotype" w:cs="Times New Roman"/>
          <w:sz w:val="20"/>
          <w:szCs w:val="20"/>
          <w:shd w:val="clear" w:color="auto" w:fill="FFFFFF"/>
        </w:rPr>
        <w:t>organ kontroli</w:t>
      </w:r>
      <w:r w:rsidRPr="00827471">
        <w:rPr>
          <w:rFonts w:ascii="Palatino Linotype" w:eastAsia="Calibri" w:hAnsi="Palatino Linotype" w:cs="Times New Roman"/>
          <w:color w:val="333333"/>
          <w:sz w:val="20"/>
          <w:szCs w:val="20"/>
          <w:shd w:val="clear" w:color="auto" w:fill="FFFFFF"/>
        </w:rPr>
        <w:t xml:space="preserve"> odrębny od organu zarządzającego i niepodlegający mu w zakresie wykonywania kontroli wewnętrznej lub nadzoru.</w:t>
      </w:r>
    </w:p>
    <w:p w:rsidR="00827471" w:rsidRPr="00827471" w:rsidRDefault="00827471" w:rsidP="0082747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:rsidR="00827471" w:rsidRPr="00827471" w:rsidRDefault="00827471" w:rsidP="0082747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>§ 22</w:t>
      </w:r>
    </w:p>
    <w:p w:rsidR="00827471" w:rsidRPr="00827471" w:rsidRDefault="00827471" w:rsidP="0082747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Rok obrachunkowy Stowarzyszenia pokrywa się z rokiem kalendarzowym. </w:t>
      </w:r>
    </w:p>
    <w:p w:rsidR="00827471" w:rsidRPr="00827471" w:rsidRDefault="00827471" w:rsidP="0082747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w w:val="111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23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W razie zmniejszenia się składu władz LGD wymienionych w § 19, § 20, § 21 w czasie trwania kadencji tych władz, Zarząd zwołuje Walne Zebranie Członków w celu uzupełnienia ich składu, ale tylko w przypadku gdy liczba członków tych organów spada poniżej minimum określonych w § 19 ust. 1,  § 20 ust. 2, § 21 ust. 1.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>Rozdział V</w:t>
      </w:r>
    </w:p>
    <w:p w:rsidR="00827471" w:rsidRPr="00827471" w:rsidRDefault="00827471" w:rsidP="0082747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>Majątek i rozwiązanie LGD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w w:val="119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bookmarkStart w:id="5" w:name="_Hlk136293152"/>
      <w:r w:rsidRPr="00827471">
        <w:rPr>
          <w:rFonts w:ascii="Palatino Linotype" w:eastAsia="Times New Roman" w:hAnsi="Palatino Linotype" w:cs="Times New Roman"/>
          <w:b/>
          <w:bCs/>
          <w:w w:val="119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24</w:t>
      </w:r>
    </w:p>
    <w:bookmarkEnd w:id="5"/>
    <w:p w:rsidR="00827471" w:rsidRPr="00827471" w:rsidRDefault="00827471" w:rsidP="00DE0758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Palatino Linotype" w:eastAsia="Times New Roman" w:hAnsi="Palatino Linotype" w:cs="Times New Roman"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Majątek LGD powstaje ze składek członkowskich, darowizn, zapisów, subwencji i</w:t>
      </w:r>
      <w:r w:rsidRPr="00827471">
        <w:rPr>
          <w:rFonts w:ascii="Palatino Linotype" w:eastAsia="Times New Roman" w:hAnsi="Palatino Linotype" w:cs="Times New Roman"/>
          <w:bCs/>
          <w:sz w:val="20"/>
          <w:szCs w:val="20"/>
          <w:lang w:eastAsia="pl-PL" w:bidi="pl-PL"/>
        </w:rPr>
        <w:t xml:space="preserve"> </w:t>
      </w: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>dotacji,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     dochodów z własnej działalności oraz ofiarności publicznej, </w:t>
      </w:r>
    </w:p>
    <w:p w:rsidR="00827471" w:rsidRPr="00827471" w:rsidRDefault="00827471" w:rsidP="00DE0758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  <w:t xml:space="preserve">Funduszami i majątkami LGD zarządza Zarząd. </w:t>
      </w: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Calibri" w:hAnsi="Palatino Linotype" w:cs="Times New Roman"/>
          <w:color w:val="333333"/>
          <w:sz w:val="20"/>
          <w:szCs w:val="20"/>
          <w:shd w:val="clear" w:color="auto" w:fill="FFFFFF"/>
        </w:rPr>
      </w:pPr>
      <w:r w:rsidRPr="00827471">
        <w:rPr>
          <w:rFonts w:ascii="Palatino Linotype" w:eastAsia="Calibri" w:hAnsi="Palatino Linotype" w:cs="Times New Roman"/>
          <w:color w:val="333333"/>
          <w:sz w:val="20"/>
          <w:szCs w:val="20"/>
          <w:shd w:val="clear" w:color="auto" w:fill="FFFFFF"/>
        </w:rPr>
        <w:t>3.Nadwyżkę przychodów nad kosztami LGD przeznacza na działalność statutową -</w:t>
      </w:r>
      <w:bookmarkStart w:id="6" w:name="_Hlk136944204"/>
      <w:r w:rsidRPr="00827471">
        <w:rPr>
          <w:rFonts w:ascii="Palatino Linotype" w:eastAsia="Calibri" w:hAnsi="Palatino Linotype" w:cs="Times New Roman"/>
          <w:color w:val="333333"/>
          <w:sz w:val="20"/>
          <w:szCs w:val="20"/>
          <w:shd w:val="clear" w:color="auto" w:fill="FFFFFF"/>
        </w:rPr>
        <w:t>zgodnie z art. 20 ust 1 pkt 1 Ustawy z dnia 24 kwietnia 2003r. o pożytku publicznym i wolontariacie</w:t>
      </w:r>
      <w:bookmarkEnd w:id="6"/>
      <w:r w:rsidRPr="00827471">
        <w:rPr>
          <w:rFonts w:ascii="Palatino Linotype" w:eastAsia="Calibri" w:hAnsi="Palatino Linotype" w:cs="Times New Roman"/>
          <w:color w:val="333333"/>
          <w:sz w:val="20"/>
          <w:szCs w:val="20"/>
          <w:shd w:val="clear" w:color="auto" w:fill="FFFFFF"/>
        </w:rPr>
        <w:t>.</w:t>
      </w: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color w:val="333333"/>
          <w:sz w:val="20"/>
          <w:szCs w:val="20"/>
          <w:shd w:val="clear" w:color="auto" w:fill="FFFFFF"/>
        </w:rPr>
      </w:pPr>
    </w:p>
    <w:p w:rsid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w w:val="119"/>
          <w:sz w:val="20"/>
          <w:szCs w:val="20"/>
          <w:lang w:eastAsia="pl-PL" w:bidi="pl-PL"/>
        </w:rPr>
      </w:pPr>
      <w:bookmarkStart w:id="7" w:name="_Hlk136293196"/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w w:val="119"/>
          <w:sz w:val="20"/>
          <w:szCs w:val="20"/>
          <w:lang w:eastAsia="pl-PL" w:bidi="pl-PL"/>
        </w:rPr>
        <w:lastRenderedPageBreak/>
        <w:t xml:space="preserve">§ </w:t>
      </w:r>
      <w:r w:rsidRPr="00827471">
        <w:rPr>
          <w:rFonts w:ascii="Palatino Linotype" w:eastAsia="Times New Roman" w:hAnsi="Palatino Linotype" w:cs="Times New Roman"/>
          <w:b/>
          <w:sz w:val="20"/>
          <w:szCs w:val="20"/>
          <w:lang w:eastAsia="pl-PL" w:bidi="pl-PL"/>
        </w:rPr>
        <w:t xml:space="preserve">24a </w:t>
      </w:r>
    </w:p>
    <w:bookmarkEnd w:id="7"/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Calibri" w:hAnsi="Palatino Linotype" w:cs="Times New Roman"/>
          <w:color w:val="333333"/>
          <w:sz w:val="20"/>
          <w:szCs w:val="20"/>
          <w:shd w:val="clear" w:color="auto" w:fill="FFFFFF"/>
        </w:rPr>
      </w:pP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827471">
        <w:rPr>
          <w:rFonts w:ascii="Palatino Linotype" w:eastAsia="Calibri" w:hAnsi="Palatino Linotype" w:cs="Times New Roman"/>
          <w:sz w:val="20"/>
          <w:szCs w:val="20"/>
        </w:rPr>
        <w:t>„ LGD prowadzi gospodarkę finansową oraz rachunkowość, zgodnie z obowiązującymi przepisami.”.</w:t>
      </w: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w w:val="119"/>
          <w:sz w:val="20"/>
          <w:szCs w:val="20"/>
          <w:lang w:eastAsia="pl-PL" w:bidi="pl-PL"/>
        </w:rPr>
        <w:t xml:space="preserve">§ </w:t>
      </w:r>
      <w:r w:rsidRPr="00827471">
        <w:rPr>
          <w:rFonts w:ascii="Palatino Linotype" w:eastAsia="Times New Roman" w:hAnsi="Palatino Linotype" w:cs="Times New Roman"/>
          <w:b/>
          <w:sz w:val="20"/>
          <w:szCs w:val="20"/>
          <w:lang w:eastAsia="pl-PL" w:bidi="pl-PL"/>
        </w:rPr>
        <w:t>24b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827471">
        <w:rPr>
          <w:rFonts w:ascii="Palatino Linotype" w:eastAsia="Calibri" w:hAnsi="Palatino Linotype" w:cs="Times New Roman"/>
          <w:sz w:val="20"/>
          <w:szCs w:val="20"/>
        </w:rPr>
        <w:t>„ Statut organizacji zabrania:</w:t>
      </w:r>
    </w:p>
    <w:p w:rsidR="00827471" w:rsidRPr="00827471" w:rsidRDefault="00827471" w:rsidP="00827471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 xml:space="preserve">a)udzielania pożyczek lub zabezpieczania zobowiązań majątkiem organizacji w stosunku do jej członków, członków organów lub pracowników oraz osób, z którymi członkowie, członkowie organów oraz pracownicy organizacji pozostają w związku małżeńskim, we wspólnym pożyciu albo w stosunku pokrewieństwa lub powinowactwa w linii prostej, pokrewieństwa lub powinowactwa </w:t>
      </w:r>
      <w:r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 xml:space="preserve">                 </w:t>
      </w: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>w linii bocznej do drugiego stopnia albo są związani z tytułu przysposobienia, opieki lub kurateli, zwanych dalej "osobami bliskimi",</w:t>
      </w:r>
    </w:p>
    <w:p w:rsidR="00827471" w:rsidRPr="00827471" w:rsidRDefault="00827471" w:rsidP="00827471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>b)przekazywania ich majątku na rzecz ich członków, członków organów lub pracowników oraz ich osób bliskich, na zasadach innych niż w stosunku do osób trzecich, w szczególności, jeżeli przekazanie to następuje bezpłatnie lub na preferencyjnych warunkach,</w:t>
      </w:r>
    </w:p>
    <w:p w:rsidR="00827471" w:rsidRPr="00827471" w:rsidRDefault="00827471" w:rsidP="00827471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>c)wykorzystywania majątku na rzecz członków, członków organów lub pracowników oraz ich osób bliskich na zasadach innych niż w stosunku do osób trzecich, chyba że to wykorzystanie bezpośrednio wynika z celu statutowego,</w:t>
      </w:r>
    </w:p>
    <w:p w:rsidR="00827471" w:rsidRPr="00827471" w:rsidRDefault="00827471" w:rsidP="00827471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</w:pPr>
      <w:r w:rsidRPr="00827471">
        <w:rPr>
          <w:rFonts w:ascii="Palatino Linotype" w:eastAsia="Times New Roman" w:hAnsi="Palatino Linotype" w:cs="Times New Roman"/>
          <w:color w:val="333333"/>
          <w:sz w:val="20"/>
          <w:szCs w:val="20"/>
          <w:lang w:eastAsia="pl-PL"/>
        </w:rPr>
        <w:t>d)zakupu towarów lub usług od podmiotów, w których uczestniczą członkowie organizacji, członkowie jej organów lub pracownicy oraz ich osób bliskich, na zasadach innych niż w stosunku do osób trzecich lub po cenach wyższych niż rynkowe.”</w:t>
      </w: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pl-PL" w:bidi="pl-PL"/>
        </w:rPr>
      </w:pPr>
    </w:p>
    <w:p w:rsidR="00827471" w:rsidRPr="00827471" w:rsidRDefault="00827471" w:rsidP="00827471">
      <w:pPr>
        <w:widowControl w:val="0"/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</w:pPr>
      <w:r w:rsidRPr="00827471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 w:bidi="pl-PL"/>
        </w:rPr>
        <w:t>§ 25</w:t>
      </w: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827471">
        <w:rPr>
          <w:rFonts w:ascii="Palatino Linotype" w:eastAsia="Calibri" w:hAnsi="Palatino Linotype" w:cs="Times New Roman"/>
          <w:sz w:val="20"/>
          <w:szCs w:val="20"/>
        </w:rPr>
        <w:t>1. LGD rozwiązuje się na podstawie uchwały Walnego Zebrania Członków lub w innych przypadkach przewidzianych przepisami prawa.</w:t>
      </w:r>
    </w:p>
    <w:p w:rsidR="00827471" w:rsidRPr="00827471" w:rsidRDefault="00827471" w:rsidP="00827471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827471">
        <w:rPr>
          <w:rFonts w:ascii="Palatino Linotype" w:eastAsia="Calibri" w:hAnsi="Palatino Linotype" w:cs="Times New Roman"/>
          <w:sz w:val="20"/>
          <w:szCs w:val="20"/>
        </w:rPr>
        <w:t>2. Podejmując uchwałę o rozwiązaniu LGD Walne Zebranie Członków określa sposób jego likwidacji oraz przeznaczenia majątku LGD.</w:t>
      </w:r>
    </w:p>
    <w:p w:rsidR="00827471" w:rsidRPr="00827471" w:rsidRDefault="00827471" w:rsidP="00827471">
      <w:pPr>
        <w:spacing w:after="0" w:line="240" w:lineRule="auto"/>
        <w:rPr>
          <w:rFonts w:ascii="Palatino Linotype" w:eastAsia="Times New Roman" w:hAnsi="Palatino Linotype" w:cs="Times New Roman"/>
          <w:b/>
          <w:i/>
          <w:sz w:val="20"/>
          <w:szCs w:val="20"/>
          <w:lang w:eastAsia="pl-PL"/>
        </w:rPr>
      </w:pPr>
    </w:p>
    <w:p w:rsidR="001117B8" w:rsidRDefault="001117B8"/>
    <w:sectPr w:rsidR="00111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DDACA0t00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RTF_Num 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firstLine="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firstLine="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firstLine="0"/>
      </w:pPr>
    </w:lvl>
  </w:abstractNum>
  <w:abstractNum w:abstractNumId="1">
    <w:nsid w:val="0000000F"/>
    <w:multiLevelType w:val="singleLevel"/>
    <w:tmpl w:val="0000000F"/>
    <w:name w:val="RTF_Num 35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0000014"/>
    <w:multiLevelType w:val="multilevel"/>
    <w:tmpl w:val="961ACB9E"/>
    <w:name w:val="RTF_Num 4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Palatino Linotype" w:eastAsia="Times New Roman" w:hAnsi="Palatino Linotype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4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firstLine="0"/>
      </w:pPr>
    </w:lvl>
  </w:abstractNum>
  <w:abstractNum w:abstractNumId="3">
    <w:nsid w:val="024D02FE"/>
    <w:multiLevelType w:val="hybridMultilevel"/>
    <w:tmpl w:val="6CFED98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74112"/>
    <w:multiLevelType w:val="hybridMultilevel"/>
    <w:tmpl w:val="C24A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7AA"/>
    <w:multiLevelType w:val="hybridMultilevel"/>
    <w:tmpl w:val="781082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074D00"/>
    <w:multiLevelType w:val="hybridMultilevel"/>
    <w:tmpl w:val="84A4EB2E"/>
    <w:lvl w:ilvl="0" w:tplc="0415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F827805"/>
    <w:multiLevelType w:val="hybridMultilevel"/>
    <w:tmpl w:val="A6EC55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A312D"/>
    <w:multiLevelType w:val="hybridMultilevel"/>
    <w:tmpl w:val="E64808AA"/>
    <w:lvl w:ilvl="0" w:tplc="1220B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EF1885"/>
    <w:multiLevelType w:val="hybridMultilevel"/>
    <w:tmpl w:val="DAE8B652"/>
    <w:lvl w:ilvl="0" w:tplc="20FCE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060002"/>
    <w:multiLevelType w:val="hybridMultilevel"/>
    <w:tmpl w:val="6CA80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5924A6"/>
    <w:multiLevelType w:val="hybridMultilevel"/>
    <w:tmpl w:val="7EE0E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A5385"/>
    <w:multiLevelType w:val="hybridMultilevel"/>
    <w:tmpl w:val="9F5ADAF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9FB710D"/>
    <w:multiLevelType w:val="hybridMultilevel"/>
    <w:tmpl w:val="BF769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D56364"/>
    <w:multiLevelType w:val="hybridMultilevel"/>
    <w:tmpl w:val="71B4A2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D70138"/>
    <w:multiLevelType w:val="hybridMultilevel"/>
    <w:tmpl w:val="EBDCF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06E4A"/>
    <w:multiLevelType w:val="hybridMultilevel"/>
    <w:tmpl w:val="931C25C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3D233EC"/>
    <w:multiLevelType w:val="hybridMultilevel"/>
    <w:tmpl w:val="0B3C61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093FD3"/>
    <w:multiLevelType w:val="hybridMultilevel"/>
    <w:tmpl w:val="9D9CE5F4"/>
    <w:lvl w:ilvl="0" w:tplc="73224330">
      <w:start w:val="1"/>
      <w:numFmt w:val="lowerLetter"/>
      <w:lvlText w:val="%1)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8F5163"/>
    <w:multiLevelType w:val="hybridMultilevel"/>
    <w:tmpl w:val="8AF0BA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436541"/>
    <w:multiLevelType w:val="hybridMultilevel"/>
    <w:tmpl w:val="4728549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EC25A1E"/>
    <w:multiLevelType w:val="hybridMultilevel"/>
    <w:tmpl w:val="DB5E3FC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A822C2"/>
    <w:multiLevelType w:val="hybridMultilevel"/>
    <w:tmpl w:val="0F9071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4A5F0B"/>
    <w:multiLevelType w:val="hybridMultilevel"/>
    <w:tmpl w:val="EEFCF37C"/>
    <w:lvl w:ilvl="0" w:tplc="54D251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4176E4"/>
    <w:multiLevelType w:val="hybridMultilevel"/>
    <w:tmpl w:val="AE92C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39615D"/>
    <w:multiLevelType w:val="hybridMultilevel"/>
    <w:tmpl w:val="05608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B7131F"/>
    <w:multiLevelType w:val="hybridMultilevel"/>
    <w:tmpl w:val="7BF27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4"/>
  </w:num>
  <w:num w:numId="4">
    <w:abstractNumId w:val="11"/>
  </w:num>
  <w:num w:numId="5">
    <w:abstractNumId w:val="15"/>
  </w:num>
  <w:num w:numId="6">
    <w:abstractNumId w:val="12"/>
  </w:num>
  <w:num w:numId="7">
    <w:abstractNumId w:val="5"/>
  </w:num>
  <w:num w:numId="8">
    <w:abstractNumId w:val="16"/>
  </w:num>
  <w:num w:numId="9">
    <w:abstractNumId w:val="24"/>
  </w:num>
  <w:num w:numId="10">
    <w:abstractNumId w:val="3"/>
  </w:num>
  <w:num w:numId="11">
    <w:abstractNumId w:val="25"/>
  </w:num>
  <w:num w:numId="12">
    <w:abstractNumId w:val="6"/>
  </w:num>
  <w:num w:numId="13">
    <w:abstractNumId w:val="21"/>
  </w:num>
  <w:num w:numId="14">
    <w:abstractNumId w:val="7"/>
  </w:num>
  <w:num w:numId="15">
    <w:abstractNumId w:val="9"/>
  </w:num>
  <w:num w:numId="16">
    <w:abstractNumId w:val="17"/>
  </w:num>
  <w:num w:numId="17">
    <w:abstractNumId w:val="8"/>
  </w:num>
  <w:num w:numId="18">
    <w:abstractNumId w:val="13"/>
  </w:num>
  <w:num w:numId="19">
    <w:abstractNumId w:val="20"/>
  </w:num>
  <w:num w:numId="20">
    <w:abstractNumId w:val="19"/>
  </w:num>
  <w:num w:numId="21">
    <w:abstractNumId w:val="10"/>
  </w:num>
  <w:num w:numId="22">
    <w:abstractNumId w:val="26"/>
  </w:num>
  <w:num w:numId="23">
    <w:abstractNumId w:val="4"/>
  </w:num>
  <w:num w:numId="24">
    <w:abstractNumId w:val="18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F3"/>
    <w:rsid w:val="001117B8"/>
    <w:rsid w:val="006641F3"/>
    <w:rsid w:val="00666097"/>
    <w:rsid w:val="00754B48"/>
    <w:rsid w:val="00827471"/>
    <w:rsid w:val="00AF500C"/>
    <w:rsid w:val="00D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827471"/>
  </w:style>
  <w:style w:type="paragraph" w:customStyle="1" w:styleId="Style12">
    <w:name w:val="Style12"/>
    <w:basedOn w:val="Normalny"/>
    <w:rsid w:val="0082747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827471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827471"/>
    <w:pPr>
      <w:widowControl w:val="0"/>
      <w:autoSpaceDE w:val="0"/>
      <w:autoSpaceDN w:val="0"/>
      <w:adjustRightInd w:val="0"/>
      <w:spacing w:after="0" w:line="226" w:lineRule="exact"/>
      <w:ind w:hanging="336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82747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827471"/>
    <w:pPr>
      <w:widowControl w:val="0"/>
      <w:autoSpaceDE w:val="0"/>
      <w:autoSpaceDN w:val="0"/>
      <w:adjustRightInd w:val="0"/>
      <w:spacing w:after="0" w:line="228" w:lineRule="exact"/>
      <w:ind w:hanging="322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82747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customStyle="1" w:styleId="FontStyle23">
    <w:name w:val="Font Style23"/>
    <w:rsid w:val="00827471"/>
    <w:rPr>
      <w:rFonts w:ascii="MS Reference Sans Serif" w:hAnsi="MS Reference Sans Serif" w:cs="MS Reference Sans Serif" w:hint="default"/>
      <w:sz w:val="14"/>
      <w:szCs w:val="14"/>
    </w:rPr>
  </w:style>
  <w:style w:type="character" w:customStyle="1" w:styleId="FontStyle25">
    <w:name w:val="Font Style25"/>
    <w:rsid w:val="00827471"/>
    <w:rPr>
      <w:rFonts w:ascii="Tahoma" w:hAnsi="Tahoma" w:cs="Tahoma" w:hint="default"/>
      <w:b/>
      <w:bCs/>
      <w:sz w:val="16"/>
      <w:szCs w:val="16"/>
    </w:rPr>
  </w:style>
  <w:style w:type="character" w:customStyle="1" w:styleId="FontStyle36">
    <w:name w:val="Font Style36"/>
    <w:rsid w:val="00827471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FontStyle39">
    <w:name w:val="Font Style39"/>
    <w:rsid w:val="00827471"/>
    <w:rPr>
      <w:rFonts w:ascii="MS Reference Sans Serif" w:hAnsi="MS Reference Sans Serif" w:cs="MS Reference Sans Serif" w:hint="default"/>
      <w:b/>
      <w:bCs/>
      <w:spacing w:val="-10"/>
      <w:sz w:val="18"/>
      <w:szCs w:val="18"/>
    </w:rPr>
  </w:style>
  <w:style w:type="paragraph" w:styleId="Tekstdymka">
    <w:name w:val="Balloon Text"/>
    <w:basedOn w:val="Normalny"/>
    <w:link w:val="TekstdymkaZnak"/>
    <w:rsid w:val="008274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47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827471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27471"/>
    <w:pPr>
      <w:spacing w:after="0" w:line="240" w:lineRule="auto"/>
    </w:pPr>
    <w:rPr>
      <w:rFonts w:ascii="Book Antiqua" w:eastAsia="Calibri" w:hAnsi="Book Antiqua" w:cs="Times New Roman"/>
    </w:rPr>
  </w:style>
  <w:style w:type="numbering" w:customStyle="1" w:styleId="Bezlisty11">
    <w:name w:val="Bez listy11"/>
    <w:next w:val="Bezlisty"/>
    <w:semiHidden/>
    <w:rsid w:val="00827471"/>
  </w:style>
  <w:style w:type="paragraph" w:customStyle="1" w:styleId="Styl">
    <w:name w:val="Styl"/>
    <w:rsid w:val="0082747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rsid w:val="00827471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27471"/>
    <w:rPr>
      <w:rFonts w:ascii="Palatino Linotype" w:eastAsia="Times New Roman" w:hAnsi="Palatino Linotype" w:cs="Times New Roman"/>
      <w:sz w:val="20"/>
      <w:szCs w:val="20"/>
      <w:lang w:eastAsia="pl-PL"/>
    </w:rPr>
  </w:style>
  <w:style w:type="character" w:styleId="Odwoanieprzypisukocowego">
    <w:name w:val="endnote reference"/>
    <w:rsid w:val="00827471"/>
    <w:rPr>
      <w:vertAlign w:val="superscript"/>
    </w:rPr>
  </w:style>
  <w:style w:type="paragraph" w:styleId="Nagwek">
    <w:name w:val="header"/>
    <w:basedOn w:val="Normalny"/>
    <w:link w:val="NagwekZnak"/>
    <w:rsid w:val="00827471"/>
    <w:pPr>
      <w:tabs>
        <w:tab w:val="center" w:pos="4536"/>
        <w:tab w:val="right" w:pos="9072"/>
      </w:tabs>
      <w:spacing w:after="0" w:line="240" w:lineRule="auto"/>
    </w:pPr>
    <w:rPr>
      <w:rFonts w:ascii="Palatino Linotype" w:eastAsia="Times New Roman" w:hAnsi="Palatino Linotype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827471"/>
    <w:rPr>
      <w:rFonts w:ascii="Palatino Linotype" w:eastAsia="Times New Roman" w:hAnsi="Palatino Linotype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827471"/>
    <w:pPr>
      <w:tabs>
        <w:tab w:val="center" w:pos="4536"/>
        <w:tab w:val="right" w:pos="9072"/>
      </w:tabs>
      <w:spacing w:after="0" w:line="240" w:lineRule="auto"/>
    </w:pPr>
    <w:rPr>
      <w:rFonts w:ascii="Palatino Linotype" w:eastAsia="Times New Roman" w:hAnsi="Palatino Linotype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471"/>
    <w:rPr>
      <w:rFonts w:ascii="Palatino Linotype" w:eastAsia="Times New Roman" w:hAnsi="Palatino Linotype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827471"/>
  </w:style>
  <w:style w:type="paragraph" w:customStyle="1" w:styleId="Style12">
    <w:name w:val="Style12"/>
    <w:basedOn w:val="Normalny"/>
    <w:rsid w:val="0082747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827471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827471"/>
    <w:pPr>
      <w:widowControl w:val="0"/>
      <w:autoSpaceDE w:val="0"/>
      <w:autoSpaceDN w:val="0"/>
      <w:adjustRightInd w:val="0"/>
      <w:spacing w:after="0" w:line="226" w:lineRule="exact"/>
      <w:ind w:hanging="336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82747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827471"/>
    <w:pPr>
      <w:widowControl w:val="0"/>
      <w:autoSpaceDE w:val="0"/>
      <w:autoSpaceDN w:val="0"/>
      <w:adjustRightInd w:val="0"/>
      <w:spacing w:after="0" w:line="228" w:lineRule="exact"/>
      <w:ind w:hanging="322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82747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customStyle="1" w:styleId="FontStyle23">
    <w:name w:val="Font Style23"/>
    <w:rsid w:val="00827471"/>
    <w:rPr>
      <w:rFonts w:ascii="MS Reference Sans Serif" w:hAnsi="MS Reference Sans Serif" w:cs="MS Reference Sans Serif" w:hint="default"/>
      <w:sz w:val="14"/>
      <w:szCs w:val="14"/>
    </w:rPr>
  </w:style>
  <w:style w:type="character" w:customStyle="1" w:styleId="FontStyle25">
    <w:name w:val="Font Style25"/>
    <w:rsid w:val="00827471"/>
    <w:rPr>
      <w:rFonts w:ascii="Tahoma" w:hAnsi="Tahoma" w:cs="Tahoma" w:hint="default"/>
      <w:b/>
      <w:bCs/>
      <w:sz w:val="16"/>
      <w:szCs w:val="16"/>
    </w:rPr>
  </w:style>
  <w:style w:type="character" w:customStyle="1" w:styleId="FontStyle36">
    <w:name w:val="Font Style36"/>
    <w:rsid w:val="00827471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FontStyle39">
    <w:name w:val="Font Style39"/>
    <w:rsid w:val="00827471"/>
    <w:rPr>
      <w:rFonts w:ascii="MS Reference Sans Serif" w:hAnsi="MS Reference Sans Serif" w:cs="MS Reference Sans Serif" w:hint="default"/>
      <w:b/>
      <w:bCs/>
      <w:spacing w:val="-10"/>
      <w:sz w:val="18"/>
      <w:szCs w:val="18"/>
    </w:rPr>
  </w:style>
  <w:style w:type="paragraph" w:styleId="Tekstdymka">
    <w:name w:val="Balloon Text"/>
    <w:basedOn w:val="Normalny"/>
    <w:link w:val="TekstdymkaZnak"/>
    <w:rsid w:val="008274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47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827471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27471"/>
    <w:pPr>
      <w:spacing w:after="0" w:line="240" w:lineRule="auto"/>
    </w:pPr>
    <w:rPr>
      <w:rFonts w:ascii="Book Antiqua" w:eastAsia="Calibri" w:hAnsi="Book Antiqua" w:cs="Times New Roman"/>
    </w:rPr>
  </w:style>
  <w:style w:type="numbering" w:customStyle="1" w:styleId="Bezlisty11">
    <w:name w:val="Bez listy11"/>
    <w:next w:val="Bezlisty"/>
    <w:semiHidden/>
    <w:rsid w:val="00827471"/>
  </w:style>
  <w:style w:type="paragraph" w:customStyle="1" w:styleId="Styl">
    <w:name w:val="Styl"/>
    <w:rsid w:val="0082747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rsid w:val="00827471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27471"/>
    <w:rPr>
      <w:rFonts w:ascii="Palatino Linotype" w:eastAsia="Times New Roman" w:hAnsi="Palatino Linotype" w:cs="Times New Roman"/>
      <w:sz w:val="20"/>
      <w:szCs w:val="20"/>
      <w:lang w:eastAsia="pl-PL"/>
    </w:rPr>
  </w:style>
  <w:style w:type="character" w:styleId="Odwoanieprzypisukocowego">
    <w:name w:val="endnote reference"/>
    <w:rsid w:val="00827471"/>
    <w:rPr>
      <w:vertAlign w:val="superscript"/>
    </w:rPr>
  </w:style>
  <w:style w:type="paragraph" w:styleId="Nagwek">
    <w:name w:val="header"/>
    <w:basedOn w:val="Normalny"/>
    <w:link w:val="NagwekZnak"/>
    <w:rsid w:val="00827471"/>
    <w:pPr>
      <w:tabs>
        <w:tab w:val="center" w:pos="4536"/>
        <w:tab w:val="right" w:pos="9072"/>
      </w:tabs>
      <w:spacing w:after="0" w:line="240" w:lineRule="auto"/>
    </w:pPr>
    <w:rPr>
      <w:rFonts w:ascii="Palatino Linotype" w:eastAsia="Times New Roman" w:hAnsi="Palatino Linotype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827471"/>
    <w:rPr>
      <w:rFonts w:ascii="Palatino Linotype" w:eastAsia="Times New Roman" w:hAnsi="Palatino Linotype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827471"/>
    <w:pPr>
      <w:tabs>
        <w:tab w:val="center" w:pos="4536"/>
        <w:tab w:val="right" w:pos="9072"/>
      </w:tabs>
      <w:spacing w:after="0" w:line="240" w:lineRule="auto"/>
    </w:pPr>
    <w:rPr>
      <w:rFonts w:ascii="Palatino Linotype" w:eastAsia="Times New Roman" w:hAnsi="Palatino Linotype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471"/>
    <w:rPr>
      <w:rFonts w:ascii="Palatino Linotype" w:eastAsia="Times New Roman" w:hAnsi="Palatino Linotype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80E6-6BB0-447A-8627-A7AC3851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4010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Admin</cp:lastModifiedBy>
  <cp:revision>5</cp:revision>
  <dcterms:created xsi:type="dcterms:W3CDTF">2023-12-20T07:45:00Z</dcterms:created>
  <dcterms:modified xsi:type="dcterms:W3CDTF">2025-10-27T11:05:00Z</dcterms:modified>
</cp:coreProperties>
</file>